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37" w:rsidRDefault="00532D10">
      <w:r>
        <w:t xml:space="preserve">                </w:t>
      </w:r>
      <w:bookmarkStart w:id="0" w:name="_GoBack"/>
      <w:bookmarkEnd w:id="0"/>
      <w:r w:rsidR="00A95437">
        <w:t>Сообщение</w:t>
      </w:r>
      <w:r w:rsidR="00A95437">
        <w:t xml:space="preserve"> на ММО учителей биологии и химии Змеиногоского района</w:t>
      </w:r>
    </w:p>
    <w:p w:rsidR="00A95437" w:rsidRDefault="00A95437" w:rsidP="00A95437">
      <w:pPr>
        <w:jc w:val="center"/>
      </w:pPr>
      <w:r>
        <w:t xml:space="preserve">Слайд 1 </w:t>
      </w:r>
    </w:p>
    <w:p w:rsidR="004171D9" w:rsidRDefault="00A95437" w:rsidP="00A95437">
      <w:pPr>
        <w:jc w:val="center"/>
      </w:pPr>
      <w:r>
        <w:t xml:space="preserve">Развитее функциональной грамотности у обучающихся </w:t>
      </w:r>
    </w:p>
    <w:p w:rsidR="00A95437" w:rsidRDefault="00A95437" w:rsidP="00A95437">
      <w:r>
        <w:t>Слайд 2, 3</w:t>
      </w:r>
    </w:p>
    <w:p w:rsidR="00A95437" w:rsidRPr="00A95437" w:rsidRDefault="00A95437" w:rsidP="00A95437">
      <w:pPr>
        <w:pStyle w:val="a3"/>
        <w:spacing w:before="0" w:beforeAutospacing="0" w:after="0" w:afterAutospacing="0"/>
      </w:pPr>
      <w:r w:rsidRPr="00A95437">
        <w:rPr>
          <w:rFonts w:asciiTheme="minorHAnsi" w:eastAsiaTheme="minorEastAsia" w:cstheme="minorBidi"/>
          <w:b/>
          <w:bCs/>
          <w:color w:val="000000"/>
          <w:kern w:val="24"/>
        </w:rPr>
        <w:t>Функциональная</w:t>
      </w:r>
      <w:r w:rsidRPr="00A95437">
        <w:rPr>
          <w:rFonts w:asciiTheme="minorHAnsi" w:eastAsiaTheme="minorEastAsia" w:cstheme="minorBidi"/>
          <w:b/>
          <w:bCs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b/>
          <w:bCs/>
          <w:color w:val="000000"/>
          <w:kern w:val="24"/>
        </w:rPr>
        <w:t>грамотность</w:t>
      </w:r>
      <w:r w:rsidRPr="00A95437">
        <w:rPr>
          <w:rFonts w:asciiTheme="minorHAnsi" w:eastAsiaTheme="minorEastAsia" w:cstheme="minorBidi"/>
          <w:b/>
          <w:bCs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–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br/>
      </w:r>
      <w:r w:rsidRPr="00A95437">
        <w:rPr>
          <w:rFonts w:asciiTheme="minorHAnsi" w:eastAsiaTheme="minorEastAsia" w:cstheme="minorBidi"/>
          <w:color w:val="000000"/>
          <w:kern w:val="24"/>
        </w:rPr>
        <w:t>способность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человека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вступать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в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отношения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с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внешней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средой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и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максимально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быстро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адаптироваться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и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функционировать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в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ней</w:t>
      </w:r>
      <w:r w:rsidRPr="00A95437">
        <w:rPr>
          <w:rFonts w:asciiTheme="minorHAnsi" w:eastAsiaTheme="minorEastAsia" w:cstheme="minorBidi"/>
          <w:color w:val="000000"/>
          <w:kern w:val="24"/>
        </w:rPr>
        <w:t>.</w:t>
      </w:r>
    </w:p>
    <w:p w:rsidR="00A95437" w:rsidRPr="00A95437" w:rsidRDefault="00A95437" w:rsidP="00A95437">
      <w:pPr>
        <w:pStyle w:val="a3"/>
        <w:spacing w:before="0" w:beforeAutospacing="0" w:after="0" w:afterAutospacing="0"/>
      </w:pPr>
      <w:r w:rsidRPr="00A95437">
        <w:rPr>
          <w:rFonts w:asciiTheme="minorHAnsi" w:eastAsiaTheme="minorEastAsia" w:cstheme="minorBidi"/>
          <w:color w:val="000000"/>
          <w:kern w:val="24"/>
        </w:rPr>
        <w:t>Функциональная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грамотность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состоит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из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пяти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элементов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: </w:t>
      </w:r>
    </w:p>
    <w:p w:rsidR="00A95437" w:rsidRPr="00A95437" w:rsidRDefault="00A95437" w:rsidP="00A95437">
      <w:pPr>
        <w:pStyle w:val="a3"/>
        <w:spacing w:before="0" w:beforeAutospacing="0" w:after="0" w:afterAutospacing="0"/>
      </w:pPr>
      <w:r w:rsidRPr="00A95437">
        <w:rPr>
          <w:rFonts w:asciiTheme="minorHAnsi" w:eastAsiaTheme="minorEastAsia" w:cstheme="minorBidi"/>
          <w:color w:val="000000"/>
          <w:kern w:val="24"/>
        </w:rPr>
        <w:t xml:space="preserve">- </w:t>
      </w:r>
      <w:r w:rsidRPr="00A95437">
        <w:rPr>
          <w:rFonts w:asciiTheme="minorHAnsi" w:eastAsiaTheme="minorEastAsia" w:cstheme="minorBidi"/>
          <w:color w:val="000000"/>
          <w:kern w:val="24"/>
        </w:rPr>
        <w:t>читательская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грамотность</w:t>
      </w:r>
      <w:r w:rsidRPr="00A95437">
        <w:rPr>
          <w:rFonts w:asciiTheme="minorHAnsi" w:eastAsiaTheme="minorEastAsia" w:cstheme="minorBidi"/>
          <w:color w:val="000000"/>
          <w:kern w:val="24"/>
        </w:rPr>
        <w:t>;</w:t>
      </w:r>
    </w:p>
    <w:p w:rsidR="00A95437" w:rsidRPr="00A95437" w:rsidRDefault="00A95437" w:rsidP="00A95437">
      <w:pPr>
        <w:pStyle w:val="a3"/>
        <w:spacing w:before="0" w:beforeAutospacing="0" w:after="0" w:afterAutospacing="0"/>
      </w:pPr>
      <w:r w:rsidRPr="00A95437">
        <w:rPr>
          <w:rFonts w:asciiTheme="minorHAnsi" w:eastAsiaTheme="minorEastAsia" w:cstheme="minorBidi"/>
          <w:color w:val="000000"/>
          <w:kern w:val="24"/>
        </w:rPr>
        <w:t xml:space="preserve">- </w:t>
      </w:r>
      <w:r w:rsidRPr="00A95437">
        <w:rPr>
          <w:rFonts w:asciiTheme="minorHAnsi" w:eastAsiaTheme="minorEastAsia" w:cstheme="minorBidi"/>
          <w:color w:val="000000"/>
          <w:kern w:val="24"/>
        </w:rPr>
        <w:t>естественнонаучная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грамотность</w:t>
      </w:r>
      <w:r w:rsidRPr="00A95437">
        <w:rPr>
          <w:rFonts w:asciiTheme="minorHAnsi" w:eastAsiaTheme="minorEastAsia" w:cstheme="minorBidi"/>
          <w:color w:val="000000"/>
          <w:kern w:val="24"/>
        </w:rPr>
        <w:t>;</w:t>
      </w:r>
    </w:p>
    <w:p w:rsidR="00A95437" w:rsidRPr="00A95437" w:rsidRDefault="00A95437" w:rsidP="00A95437">
      <w:pPr>
        <w:pStyle w:val="a3"/>
        <w:spacing w:before="0" w:beforeAutospacing="0" w:after="0" w:afterAutospacing="0"/>
      </w:pPr>
      <w:r w:rsidRPr="00A95437">
        <w:rPr>
          <w:rFonts w:asciiTheme="minorHAnsi" w:eastAsiaTheme="minorEastAsia" w:cstheme="minorBidi"/>
          <w:color w:val="000000"/>
          <w:kern w:val="24"/>
        </w:rPr>
        <w:t xml:space="preserve">- </w:t>
      </w:r>
      <w:r w:rsidRPr="00A95437">
        <w:rPr>
          <w:rFonts w:asciiTheme="minorHAnsi" w:eastAsiaTheme="minorEastAsia" w:cstheme="minorBidi"/>
          <w:color w:val="000000"/>
          <w:kern w:val="24"/>
        </w:rPr>
        <w:t>глобальная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грамотность</w:t>
      </w:r>
      <w:r w:rsidRPr="00A95437">
        <w:rPr>
          <w:rFonts w:asciiTheme="minorHAnsi" w:eastAsiaTheme="minorEastAsia" w:cstheme="minorBidi"/>
          <w:color w:val="000000"/>
          <w:kern w:val="24"/>
        </w:rPr>
        <w:t>;</w:t>
      </w:r>
    </w:p>
    <w:p w:rsidR="00A95437" w:rsidRPr="00A95437" w:rsidRDefault="00A95437" w:rsidP="00A95437">
      <w:pPr>
        <w:pStyle w:val="a3"/>
        <w:spacing w:before="0" w:beforeAutospacing="0" w:after="0" w:afterAutospacing="0"/>
      </w:pPr>
      <w:r w:rsidRPr="00A95437">
        <w:rPr>
          <w:rFonts w:asciiTheme="minorHAnsi" w:eastAsiaTheme="minorEastAsia" w:cstheme="minorBidi"/>
          <w:color w:val="000000"/>
          <w:kern w:val="24"/>
        </w:rPr>
        <w:t xml:space="preserve">- </w:t>
      </w:r>
      <w:r w:rsidRPr="00A95437">
        <w:rPr>
          <w:rFonts w:asciiTheme="minorHAnsi" w:eastAsiaTheme="minorEastAsia" w:cstheme="minorBidi"/>
          <w:color w:val="000000"/>
          <w:kern w:val="24"/>
        </w:rPr>
        <w:t>математическая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грамотность</w:t>
      </w:r>
      <w:r w:rsidRPr="00A95437">
        <w:rPr>
          <w:rFonts w:asciiTheme="minorHAnsi" w:eastAsiaTheme="minorEastAsia" w:cstheme="minorBidi"/>
          <w:color w:val="000000"/>
          <w:kern w:val="24"/>
        </w:rPr>
        <w:t>;</w:t>
      </w:r>
    </w:p>
    <w:p w:rsidR="00A95437" w:rsidRDefault="00A95437" w:rsidP="00A95437">
      <w:pPr>
        <w:pStyle w:val="a3"/>
        <w:spacing w:before="0" w:beforeAutospacing="0" w:after="0" w:afterAutospacing="0"/>
        <w:rPr>
          <w:rFonts w:asciiTheme="minorHAnsi" w:eastAsiaTheme="minorEastAsia" w:cstheme="minorBidi"/>
          <w:color w:val="000000"/>
          <w:kern w:val="24"/>
        </w:rPr>
      </w:pPr>
      <w:r w:rsidRPr="00A95437">
        <w:rPr>
          <w:rFonts w:asciiTheme="minorHAnsi" w:eastAsiaTheme="minorEastAsia" w:cstheme="minorBidi"/>
          <w:color w:val="000000"/>
          <w:kern w:val="24"/>
        </w:rPr>
        <w:t xml:space="preserve">- </w:t>
      </w:r>
      <w:r w:rsidRPr="00A95437">
        <w:rPr>
          <w:rFonts w:asciiTheme="minorHAnsi" w:eastAsiaTheme="minorEastAsia" w:cstheme="minorBidi"/>
          <w:color w:val="000000"/>
          <w:kern w:val="24"/>
        </w:rPr>
        <w:t>финансовая</w:t>
      </w:r>
      <w:r w:rsidRPr="00A95437">
        <w:rPr>
          <w:rFonts w:asciiTheme="minorHAnsi" w:eastAsiaTheme="minorEastAsia" w:cstheme="minorBidi"/>
          <w:color w:val="000000"/>
          <w:kern w:val="24"/>
        </w:rPr>
        <w:t xml:space="preserve"> </w:t>
      </w:r>
      <w:r w:rsidRPr="00A95437">
        <w:rPr>
          <w:rFonts w:asciiTheme="minorHAnsi" w:eastAsiaTheme="minorEastAsia" w:cstheme="minorBidi"/>
          <w:color w:val="000000"/>
          <w:kern w:val="24"/>
        </w:rPr>
        <w:t>грамотность</w:t>
      </w:r>
    </w:p>
    <w:p w:rsidR="00A95437" w:rsidRDefault="00A95437" w:rsidP="00A95437">
      <w:pPr>
        <w:pStyle w:val="a3"/>
        <w:spacing w:before="0" w:beforeAutospacing="0" w:after="0" w:afterAutospacing="0"/>
        <w:rPr>
          <w:rFonts w:asciiTheme="minorHAnsi" w:eastAsiaTheme="minorEastAsia" w:cstheme="minorBidi"/>
          <w:color w:val="000000"/>
          <w:kern w:val="24"/>
        </w:rPr>
      </w:pPr>
    </w:p>
    <w:p w:rsidR="00A95437" w:rsidRDefault="00A95437" w:rsidP="00A95437">
      <w:pPr>
        <w:pStyle w:val="a3"/>
        <w:spacing w:before="0" w:beforeAutospacing="0" w:after="0" w:afterAutospacing="0"/>
        <w:rPr>
          <w:rFonts w:asciiTheme="minorHAnsi" w:eastAsiaTheme="minorEastAsia" w:cstheme="minorBidi"/>
          <w:color w:val="000000"/>
          <w:kern w:val="24"/>
        </w:rPr>
      </w:pPr>
      <w:r>
        <w:rPr>
          <w:rFonts w:asciiTheme="minorHAnsi" w:eastAsiaTheme="minorEastAsia" w:cstheme="minorBidi"/>
          <w:color w:val="000000"/>
          <w:kern w:val="24"/>
        </w:rPr>
        <w:t>Слайд</w:t>
      </w:r>
      <w:r>
        <w:rPr>
          <w:rFonts w:asciiTheme="minorHAnsi" w:eastAsiaTheme="minorEastAsia" w:cstheme="minorBidi"/>
          <w:color w:val="000000"/>
          <w:kern w:val="24"/>
        </w:rPr>
        <w:t xml:space="preserve"> 4</w:t>
      </w:r>
    </w:p>
    <w:p w:rsidR="00A95437" w:rsidRPr="00A95437" w:rsidRDefault="00A95437" w:rsidP="00A95437">
      <w:pPr>
        <w:rPr>
          <w:rFonts w:ascii="Times New Roman" w:hAnsi="Times New Roman" w:cs="Times New Roman"/>
          <w:sz w:val="24"/>
          <w:szCs w:val="24"/>
        </w:rPr>
      </w:pPr>
      <w:r w:rsidRPr="00A9543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Читательская грамотность: </w:t>
      </w:r>
      <w:r w:rsidRPr="00A9543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способность человека понимать и использовать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:rsidR="00A95437" w:rsidRDefault="00A95437" w:rsidP="00A95437">
      <w:pPr>
        <w:pStyle w:val="a3"/>
        <w:spacing w:before="0" w:beforeAutospacing="0" w:after="0" w:afterAutospacing="0"/>
      </w:pPr>
      <w:r>
        <w:t>Слайд 5</w:t>
      </w:r>
    </w:p>
    <w:p w:rsidR="00A95437" w:rsidRDefault="00A95437" w:rsidP="00A95437">
      <w:pPr>
        <w:pStyle w:val="a3"/>
        <w:spacing w:before="0" w:beforeAutospacing="0" w:after="0" w:afterAutospacing="0"/>
      </w:pPr>
      <w:r>
        <w:t>Читательские умения представлены на слайде.</w:t>
      </w:r>
    </w:p>
    <w:p w:rsidR="00A95437" w:rsidRDefault="00A95437" w:rsidP="00A95437">
      <w:pPr>
        <w:pStyle w:val="a3"/>
        <w:spacing w:before="0" w:beforeAutospacing="0" w:after="0" w:afterAutospacing="0"/>
      </w:pPr>
    </w:p>
    <w:p w:rsidR="00A95437" w:rsidRDefault="00A95437" w:rsidP="00A95437">
      <w:pPr>
        <w:pStyle w:val="a3"/>
        <w:spacing w:before="0" w:beforeAutospacing="0" w:after="0" w:afterAutospacing="0"/>
      </w:pPr>
      <w:r>
        <w:t>Слайд 6</w:t>
      </w:r>
    </w:p>
    <w:p w:rsidR="00A95437" w:rsidRDefault="00A95437" w:rsidP="00A95437">
      <w:pPr>
        <w:pStyle w:val="a3"/>
        <w:spacing w:before="0" w:beforeAutospacing="0" w:after="0" w:afterAutospacing="0"/>
        <w:rPr>
          <w:rFonts w:eastAsiaTheme="majorEastAsia"/>
          <w:color w:val="000000"/>
        </w:rPr>
      </w:pPr>
      <w:r w:rsidRPr="00A95437">
        <w:rPr>
          <w:rFonts w:eastAsiaTheme="majorEastAsia"/>
          <w:color w:val="000000"/>
        </w:rPr>
        <w:t xml:space="preserve">В исследовании  PISA грамотность чтения подразделяется на следующие уровни: </w:t>
      </w:r>
    </w:p>
    <w:p w:rsidR="00A95437" w:rsidRPr="00A95437" w:rsidRDefault="00A95437" w:rsidP="00A95437">
      <w:pPr>
        <w:pStyle w:val="a3"/>
        <w:spacing w:before="0" w:beforeAutospacing="0" w:after="0" w:afterAutospacing="0"/>
      </w:pPr>
    </w:p>
    <w:p w:rsidR="00A95437" w:rsidRPr="00A95437" w:rsidRDefault="00A95437" w:rsidP="00A95437">
      <w:pPr>
        <w:pStyle w:val="a4"/>
        <w:numPr>
          <w:ilvl w:val="0"/>
          <w:numId w:val="2"/>
        </w:numPr>
      </w:pPr>
      <w:r w:rsidRPr="00A95437">
        <w:rPr>
          <w:rFonts w:eastAsiaTheme="minorEastAsia"/>
          <w:color w:val="000000"/>
          <w:kern w:val="24"/>
        </w:rPr>
        <w:t xml:space="preserve">· поиск в тексте нужной информации по простому критерию (самый низкий уровень); </w:t>
      </w:r>
    </w:p>
    <w:p w:rsidR="00A95437" w:rsidRPr="00A95437" w:rsidRDefault="00A95437" w:rsidP="00A95437">
      <w:pPr>
        <w:pStyle w:val="a4"/>
        <w:numPr>
          <w:ilvl w:val="0"/>
          <w:numId w:val="2"/>
        </w:numPr>
      </w:pPr>
      <w:r w:rsidRPr="00A95437">
        <w:rPr>
          <w:rFonts w:eastAsiaTheme="minorEastAsia"/>
          <w:color w:val="000000"/>
          <w:kern w:val="24"/>
        </w:rPr>
        <w:t xml:space="preserve">· поиск в тексте нужной информации по множественным критериям;  </w:t>
      </w:r>
    </w:p>
    <w:p w:rsidR="00A95437" w:rsidRPr="00A95437" w:rsidRDefault="00A95437" w:rsidP="00A95437">
      <w:pPr>
        <w:pStyle w:val="a4"/>
        <w:numPr>
          <w:ilvl w:val="0"/>
          <w:numId w:val="2"/>
        </w:numPr>
      </w:pPr>
      <w:r w:rsidRPr="00A95437">
        <w:rPr>
          <w:rFonts w:eastAsiaTheme="minorEastAsia"/>
          <w:color w:val="000000"/>
          <w:kern w:val="24"/>
        </w:rPr>
        <w:t xml:space="preserve">· поиск в тексте нужной информации, распознавание связи между отрывками информации, работа с известной, но противоречивой информацией; </w:t>
      </w:r>
    </w:p>
    <w:p w:rsidR="00A95437" w:rsidRPr="00A95437" w:rsidRDefault="00A95437" w:rsidP="00A95437">
      <w:pPr>
        <w:pStyle w:val="a4"/>
        <w:numPr>
          <w:ilvl w:val="0"/>
          <w:numId w:val="2"/>
        </w:numPr>
      </w:pPr>
      <w:r w:rsidRPr="00A95437">
        <w:rPr>
          <w:rFonts w:eastAsiaTheme="minorEastAsia"/>
          <w:color w:val="000000"/>
          <w:kern w:val="24"/>
        </w:rPr>
        <w:t xml:space="preserve">· поиск и установление последовательности или комбинации отрывков, содержащих глубоко скрытую информацию, умение сделать вывод о том, какая информация в тексте необходима для выполнения задания; </w:t>
      </w:r>
    </w:p>
    <w:p w:rsidR="00A95437" w:rsidRPr="00A95437" w:rsidRDefault="00A95437" w:rsidP="00A95437">
      <w:pPr>
        <w:pStyle w:val="a4"/>
        <w:numPr>
          <w:ilvl w:val="0"/>
          <w:numId w:val="2"/>
        </w:numPr>
      </w:pPr>
      <w:r w:rsidRPr="00A95437">
        <w:rPr>
          <w:rFonts w:eastAsiaTheme="minorEastAsia"/>
          <w:color w:val="000000"/>
          <w:kern w:val="24"/>
        </w:rPr>
        <w:t xml:space="preserve">· понимание сложных текстов и их интерпретация, формулирование  выводов и гипотез относительно содержания текста.  </w:t>
      </w:r>
    </w:p>
    <w:p w:rsidR="00A95437" w:rsidRDefault="00A95437" w:rsidP="00A95437">
      <w:pPr>
        <w:pStyle w:val="a3"/>
        <w:spacing w:before="0" w:beforeAutospacing="0" w:after="0" w:afterAutospacing="0"/>
      </w:pPr>
      <w:r>
        <w:t xml:space="preserve">Слайд 7 Задание на читательскую грамотность </w:t>
      </w:r>
    </w:p>
    <w:p w:rsidR="00A95437" w:rsidRDefault="00A95437" w:rsidP="00A95437">
      <w:pPr>
        <w:pStyle w:val="a3"/>
        <w:spacing w:before="0" w:beforeAutospacing="0" w:after="0" w:afterAutospacing="0"/>
      </w:pPr>
    </w:p>
    <w:p w:rsidR="00A95437" w:rsidRDefault="00A95437" w:rsidP="00A95437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73CCCDC1" wp14:editId="12FE62B2">
            <wp:extent cx="3162300" cy="2218510"/>
            <wp:effectExtent l="0" t="0" r="0" b="0"/>
            <wp:docPr id="614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971" cy="223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437B0" w:rsidRDefault="00A95437" w:rsidP="006437B0">
      <w:pPr>
        <w:spacing w:after="0" w:line="240" w:lineRule="auto"/>
      </w:pPr>
      <w:r>
        <w:lastRenderedPageBreak/>
        <w:t>Слайд 8</w:t>
      </w:r>
      <w:r w:rsidR="006437B0">
        <w:t xml:space="preserve"> Пример задания на читательскую грамотность</w:t>
      </w:r>
    </w:p>
    <w:p w:rsidR="006437B0" w:rsidRDefault="006437B0" w:rsidP="006437B0">
      <w:pPr>
        <w:spacing w:after="0" w:line="240" w:lineRule="auto"/>
      </w:pP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bCs/>
          <w:color w:val="000000"/>
          <w:kern w:val="24"/>
        </w:rPr>
        <w:t xml:space="preserve">Для забора крови используются стерильные одноразовые инструменты (шприц, трубки и контейнер). Для забора крови используются стерильные одноразовые инструменты (шприц, трубки и контейнер). Сдавая кровь, вы не подвергаетесь ни малейшему риску. </w:t>
      </w:r>
    </w:p>
    <w:p w:rsidR="006437B0" w:rsidRPr="006437B0" w:rsidRDefault="006437B0" w:rsidP="0064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B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Донорство спасает жизни. Не существует вещества, способного полностью заменить человеческую кровь. Поэтому донорство крови незаменимо и играет существенную роль в спасении людей. </w:t>
      </w:r>
    </w:p>
    <w:p w:rsidR="006437B0" w:rsidRPr="006437B0" w:rsidRDefault="006437B0" w:rsidP="0064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B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Во Франции переливание крови ежегодно облегчает страдания 500 тысячам больных. </w:t>
      </w:r>
    </w:p>
    <w:p w:rsidR="006437B0" w:rsidRPr="00A95437" w:rsidRDefault="006437B0" w:rsidP="006437B0">
      <w:pPr>
        <w:spacing w:after="0" w:line="240" w:lineRule="auto"/>
        <w:rPr>
          <w:bCs/>
          <w:color w:val="FFFFFF" w:themeColor="background1"/>
          <w:kern w:val="24"/>
          <w:sz w:val="36"/>
          <w:szCs w:val="36"/>
        </w:rPr>
      </w:pP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Сдача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крови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6437B0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–</w:t>
      </w:r>
      <w:r w:rsidRPr="006437B0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6437B0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лучшая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из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известных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форм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безвозмездной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помощи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незнакомому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человеку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и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занимает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всего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от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45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минут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до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 1 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>часа</w:t>
      </w:r>
      <w:r w:rsidRPr="00A95437">
        <w:rPr>
          <w:rFonts w:eastAsiaTheme="minorEastAsia" w:hAnsi="Times New Roman"/>
          <w:bCs/>
          <w:color w:val="000000"/>
          <w:kern w:val="24"/>
          <w:sz w:val="24"/>
          <w:szCs w:val="24"/>
          <w:lang w:eastAsia="ru-RU"/>
        </w:rPr>
        <w:t xml:space="preserve">. </w:t>
      </w:r>
    </w:p>
    <w:p w:rsidR="006437B0" w:rsidRPr="00A95437" w:rsidRDefault="006437B0" w:rsidP="0064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У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донора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забирают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450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мл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крови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и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еще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несколько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капель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для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анализов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и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обследования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. </w:t>
      </w:r>
    </w:p>
    <w:p w:rsidR="006437B0" w:rsidRPr="00A95437" w:rsidRDefault="006437B0" w:rsidP="0064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–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Мужчина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может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сдавать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кровь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пять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раз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в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год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.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Женщина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–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три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раза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. </w:t>
      </w:r>
    </w:p>
    <w:p w:rsidR="006437B0" w:rsidRPr="00A95437" w:rsidRDefault="006437B0" w:rsidP="0064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–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Донорами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могут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быть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люди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в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возрасте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от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18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до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65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лет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. </w:t>
      </w:r>
    </w:p>
    <w:p w:rsidR="006437B0" w:rsidRDefault="006437B0" w:rsidP="006437B0">
      <w:pPr>
        <w:spacing w:after="0" w:line="240" w:lineRule="auto"/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</w:pP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Обязательный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перерыв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перед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каждой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следующей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сдачей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крови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составляет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8 </w:t>
      </w: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недель</w:t>
      </w:r>
    </w:p>
    <w:p w:rsidR="006437B0" w:rsidRDefault="006437B0" w:rsidP="006437B0">
      <w:pPr>
        <w:spacing w:after="0" w:line="240" w:lineRule="auto"/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</w:pPr>
    </w:p>
    <w:p w:rsidR="006437B0" w:rsidRDefault="006437B0" w:rsidP="006437B0">
      <w:pPr>
        <w:spacing w:after="0" w:line="240" w:lineRule="auto"/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</w:pPr>
      <w:r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>Слайд</w:t>
      </w:r>
      <w:r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 9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/>
          <w:kern w:val="24"/>
        </w:rPr>
        <w:t>Вопрос 1</w:t>
      </w:r>
      <w:r w:rsidRPr="006437B0">
        <w:rPr>
          <w:rFonts w:eastAsiaTheme="minorEastAsia"/>
          <w:b/>
          <w:bCs/>
          <w:color w:val="000000"/>
          <w:kern w:val="24"/>
        </w:rPr>
        <w:t xml:space="preserve">: СДАЧА КРОВИ 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color w:val="000000"/>
          <w:kern w:val="24"/>
        </w:rPr>
        <w:t xml:space="preserve">Каково основное назначение текста «Сдача крови»? 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color w:val="000000"/>
          <w:kern w:val="24"/>
        </w:rPr>
        <w:t xml:space="preserve">A Призвать людей сдавать кровь. 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color w:val="000000"/>
          <w:kern w:val="24"/>
        </w:rPr>
        <w:t xml:space="preserve">B Описать риск, связанный со сдачей крови. 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color w:val="000000"/>
          <w:kern w:val="24"/>
        </w:rPr>
        <w:t xml:space="preserve">C Объяснить, где можно сдать кровь. 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color w:val="000000"/>
          <w:kern w:val="24"/>
        </w:rPr>
        <w:t xml:space="preserve">D Доказать, что многие регулярно сдают кровь. 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/>
          <w:kern w:val="24"/>
        </w:rPr>
        <w:t>Вопрос 2</w:t>
      </w:r>
      <w:r w:rsidRPr="006437B0">
        <w:rPr>
          <w:rFonts w:eastAsiaTheme="minorEastAsia"/>
          <w:b/>
          <w:bCs/>
          <w:color w:val="000000"/>
          <w:kern w:val="24"/>
        </w:rPr>
        <w:t xml:space="preserve">: СДАЧА КРОВИ 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color w:val="000000"/>
          <w:kern w:val="24"/>
        </w:rPr>
        <w:t xml:space="preserve">Почему в объявлении говорится, что донорство незаменимо? Выпишите предложение из текста, которое это объясняет. 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/>
          <w:kern w:val="24"/>
        </w:rPr>
        <w:t>Вопрос 3</w:t>
      </w:r>
      <w:r w:rsidRPr="006437B0">
        <w:rPr>
          <w:rFonts w:eastAsiaTheme="minorEastAsia"/>
          <w:b/>
          <w:bCs/>
          <w:color w:val="000000"/>
          <w:kern w:val="24"/>
        </w:rPr>
        <w:t xml:space="preserve">: СДАЧА КРОВИ 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color w:val="000000"/>
          <w:kern w:val="24"/>
        </w:rPr>
        <w:t xml:space="preserve">Восемнадцатилетняя девушка, дважды сдававшая кровь за последние двенадцать месяцев, желает сдать кровь снова. Исходя из объявления, при каком условии ей позволят это сделать? 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/>
          <w:kern w:val="24"/>
        </w:rPr>
        <w:t>Вопрос 4</w:t>
      </w:r>
      <w:r w:rsidRPr="006437B0">
        <w:rPr>
          <w:rFonts w:eastAsiaTheme="minorEastAsia"/>
          <w:b/>
          <w:bCs/>
          <w:color w:val="000000"/>
          <w:kern w:val="24"/>
        </w:rPr>
        <w:t xml:space="preserve">: СДАЧА КРОВИ 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color w:val="000000"/>
          <w:kern w:val="24"/>
        </w:rPr>
        <w:t xml:space="preserve">Исходя из объявления, позволят ли перечисленным в таблице людям сдать кровь?  Обведите «Да» или «Нет» для каждого случая. 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b/>
          <w:bCs/>
          <w:color w:val="000000"/>
          <w:kern w:val="24"/>
        </w:rPr>
        <w:t xml:space="preserve">Личные данные </w:t>
      </w:r>
      <w:r w:rsidRPr="006437B0">
        <w:rPr>
          <w:rFonts w:eastAsiaTheme="minorEastAsia"/>
          <w:color w:val="000000"/>
          <w:kern w:val="24"/>
        </w:rPr>
        <w:tab/>
        <w:t xml:space="preserve">                       </w:t>
      </w:r>
      <w:r w:rsidRPr="006437B0">
        <w:rPr>
          <w:rFonts w:eastAsiaTheme="minorEastAsia"/>
          <w:b/>
          <w:bCs/>
          <w:color w:val="000000"/>
          <w:kern w:val="24"/>
        </w:rPr>
        <w:t xml:space="preserve">Позволят ли сдать кровь? </w:t>
      </w:r>
      <w:r w:rsidRPr="006437B0">
        <w:rPr>
          <w:rFonts w:eastAsiaTheme="minorEastAsia"/>
          <w:color w:val="000000"/>
          <w:kern w:val="24"/>
        </w:rPr>
        <w:tab/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color w:val="000000"/>
          <w:kern w:val="24"/>
        </w:rPr>
        <w:t xml:space="preserve">Пятнадцатилетний юноша,                        Да / Нет 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color w:val="000000"/>
          <w:kern w:val="24"/>
        </w:rPr>
        <w:t xml:space="preserve">никогда не сдававший кровь ранее. </w:t>
      </w:r>
      <w:r w:rsidRPr="006437B0">
        <w:rPr>
          <w:rFonts w:eastAsiaTheme="minorEastAsia"/>
          <w:color w:val="000000"/>
          <w:kern w:val="24"/>
        </w:rPr>
        <w:tab/>
      </w:r>
      <w:r w:rsidRPr="006437B0">
        <w:rPr>
          <w:rFonts w:eastAsiaTheme="minorEastAsia"/>
          <w:color w:val="000000"/>
          <w:kern w:val="24"/>
        </w:rPr>
        <w:tab/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color w:val="000000"/>
          <w:kern w:val="24"/>
        </w:rPr>
        <w:t xml:space="preserve">Тридцатилетний мужчина,                         Да / Нет </w:t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color w:val="000000"/>
          <w:kern w:val="24"/>
        </w:rPr>
        <w:t xml:space="preserve">сдавший кровь шесть недель назад. </w:t>
      </w:r>
      <w:r w:rsidRPr="006437B0">
        <w:rPr>
          <w:rFonts w:eastAsiaTheme="minorEastAsia"/>
          <w:color w:val="000000"/>
          <w:kern w:val="24"/>
        </w:rPr>
        <w:tab/>
      </w:r>
      <w:r w:rsidRPr="006437B0">
        <w:rPr>
          <w:rFonts w:eastAsiaTheme="minorEastAsia"/>
          <w:color w:val="000000"/>
          <w:kern w:val="24"/>
        </w:rPr>
        <w:tab/>
      </w:r>
    </w:p>
    <w:p w:rsidR="006437B0" w:rsidRP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color w:val="000000"/>
          <w:kern w:val="24"/>
        </w:rPr>
        <w:t xml:space="preserve">Двадцатилетняя женщина,                       Да / Нет </w:t>
      </w:r>
    </w:p>
    <w:p w:rsidR="006437B0" w:rsidRDefault="006437B0" w:rsidP="006437B0">
      <w:pPr>
        <w:pStyle w:val="a3"/>
        <w:spacing w:before="0" w:beforeAutospacing="0" w:after="0" w:afterAutospacing="0"/>
      </w:pPr>
      <w:r w:rsidRPr="006437B0">
        <w:rPr>
          <w:rFonts w:eastAsiaTheme="minorEastAsia"/>
          <w:color w:val="000000"/>
          <w:kern w:val="24"/>
        </w:rPr>
        <w:t xml:space="preserve">сдававшая кровь год назад. </w:t>
      </w:r>
      <w:r w:rsidRPr="006437B0">
        <w:rPr>
          <w:rFonts w:eastAsiaTheme="minorEastAsia"/>
          <w:color w:val="000000"/>
          <w:kern w:val="24"/>
        </w:rPr>
        <w:tab/>
      </w:r>
      <w:r>
        <w:rPr>
          <w:rFonts w:ascii="Arial" w:eastAsiaTheme="minorEastAsia" w:hAnsi="Arial" w:cstheme="minorBidi"/>
          <w:color w:val="000000"/>
          <w:kern w:val="24"/>
          <w:sz w:val="36"/>
          <w:szCs w:val="36"/>
        </w:rPr>
        <w:tab/>
      </w:r>
    </w:p>
    <w:p w:rsidR="006437B0" w:rsidRDefault="006437B0" w:rsidP="006437B0">
      <w:pPr>
        <w:spacing w:after="0" w:line="240" w:lineRule="auto"/>
      </w:pPr>
    </w:p>
    <w:p w:rsidR="006437B0" w:rsidRPr="006437B0" w:rsidRDefault="006437B0" w:rsidP="006437B0">
      <w:pPr>
        <w:spacing w:after="0" w:line="240" w:lineRule="auto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6437B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Слайд 10</w:t>
      </w:r>
    </w:p>
    <w:p w:rsidR="006437B0" w:rsidRDefault="006437B0" w:rsidP="006437B0">
      <w:pPr>
        <w:spacing w:after="0" w:line="240" w:lineRule="auto"/>
        <w:rPr>
          <w:color w:val="000000"/>
          <w:kern w:val="24"/>
          <w:sz w:val="56"/>
          <w:szCs w:val="56"/>
        </w:rPr>
      </w:pPr>
      <w:r w:rsidRPr="006437B0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Естественнонаучная грамотность </w:t>
      </w:r>
      <w:r w:rsidRPr="006437B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– </w:t>
      </w:r>
      <w:r w:rsidRPr="006437B0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способность использовать естественнонаучные знания для выделения в реальных ситуациях проблем,</w:t>
      </w:r>
      <w:r w:rsidRPr="006437B0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которые могут быть исследованы и решены с помощью научных методов, для получения выводов, основанных на наблюдениях и экспериментах.</w:t>
      </w:r>
      <w:r>
        <w:rPr>
          <w:color w:val="000000"/>
          <w:kern w:val="24"/>
          <w:sz w:val="56"/>
          <w:szCs w:val="56"/>
        </w:rPr>
        <w:t xml:space="preserve"> </w:t>
      </w:r>
    </w:p>
    <w:p w:rsidR="006437B0" w:rsidRPr="006437B0" w:rsidRDefault="006437B0" w:rsidP="006437B0">
      <w:pPr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437B0">
        <w:rPr>
          <w:rFonts w:ascii="Times New Roman" w:hAnsi="Times New Roman" w:cs="Times New Roman"/>
          <w:color w:val="000000"/>
          <w:kern w:val="24"/>
          <w:sz w:val="24"/>
          <w:szCs w:val="24"/>
        </w:rPr>
        <w:t>Слайд 11</w:t>
      </w:r>
    </w:p>
    <w:p w:rsidR="006437B0" w:rsidRPr="006437B0" w:rsidRDefault="006437B0" w:rsidP="0064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B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Естественнонаучная грамотность</w:t>
      </w:r>
      <w:r w:rsidRPr="006437B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 xml:space="preserve"> </w:t>
      </w:r>
      <w:r w:rsidRPr="006437B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включает следующие компоненты:</w:t>
      </w:r>
    </w:p>
    <w:p w:rsidR="006437B0" w:rsidRPr="006437B0" w:rsidRDefault="006437B0" w:rsidP="006437B0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B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Общеучебные умения, формируемые в рамках естественнонаучных предметов.</w:t>
      </w:r>
    </w:p>
    <w:p w:rsidR="006437B0" w:rsidRPr="006437B0" w:rsidRDefault="006437B0" w:rsidP="006437B0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B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Естественнонаучные понятия.</w:t>
      </w:r>
    </w:p>
    <w:p w:rsidR="006437B0" w:rsidRPr="006437B0" w:rsidRDefault="006437B0" w:rsidP="006437B0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B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Ситуации, в которых используются естественнонаучные знания. </w:t>
      </w:r>
    </w:p>
    <w:p w:rsidR="006437B0" w:rsidRPr="006437B0" w:rsidRDefault="006437B0" w:rsidP="0064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B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ab/>
        <w:t xml:space="preserve">Цель исследования </w:t>
      </w:r>
      <w:r w:rsidRPr="006437B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ru-RU"/>
        </w:rPr>
        <w:t>PISA</w:t>
      </w:r>
      <w:r w:rsidRPr="006437B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- комплексная проверка этих умений, понятий и ситуаций. </w:t>
      </w:r>
    </w:p>
    <w:p w:rsidR="006437B0" w:rsidRPr="006437B0" w:rsidRDefault="006437B0" w:rsidP="0064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B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Основное внимание уделяется проверке умений: </w:t>
      </w:r>
    </w:p>
    <w:p w:rsidR="006437B0" w:rsidRPr="006437B0" w:rsidRDefault="006437B0" w:rsidP="0064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B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    - выделять из предложенных вопросов те, на которые естественные науки могут дать ответ; </w:t>
      </w:r>
    </w:p>
    <w:p w:rsidR="00C32CEA" w:rsidRDefault="006437B0" w:rsidP="006437B0">
      <w:pPr>
        <w:spacing w:after="0" w:line="240" w:lineRule="auto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  <w:r w:rsidRPr="006437B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     - делать  научно обоснованные выводы на основе предложенной информации и др.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C32CEA" w:rsidRDefault="00C32CEA" w:rsidP="006437B0">
      <w:pPr>
        <w:spacing w:after="0" w:line="240" w:lineRule="auto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6437B0" w:rsidRDefault="006437B0" w:rsidP="006437B0">
      <w:pPr>
        <w:spacing w:after="0" w:line="240" w:lineRule="auto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Слайд 12</w:t>
      </w:r>
      <w:r w:rsidR="00C32CE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Пример заданий на естественнонаучную грамотность</w:t>
      </w:r>
    </w:p>
    <w:p w:rsidR="006437B0" w:rsidRPr="006437B0" w:rsidRDefault="006437B0" w:rsidP="0064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3D126A" wp14:editId="35E9EA0A">
            <wp:extent cx="5940425" cy="4562475"/>
            <wp:effectExtent l="0" t="0" r="3175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12</w:t>
      </w:r>
      <w:r w:rsidRPr="006437B0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оразовые</w:t>
      </w:r>
      <w:r w:rsidRPr="006437B0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инструменты</w:t>
      </w:r>
      <w:r w:rsidRPr="006437B0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(</w:t>
      </w:r>
      <w:r w:rsidRPr="006437B0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шприц</w:t>
      </w:r>
      <w:r w:rsidRPr="006437B0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, </w:t>
      </w:r>
      <w:r w:rsidRPr="006437B0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трубки</w:t>
      </w:r>
      <w:r w:rsidRPr="006437B0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и</w:t>
      </w:r>
      <w:r w:rsidRPr="006437B0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контейнер</w:t>
      </w:r>
      <w:r w:rsidRPr="006437B0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). </w:t>
      </w:r>
    </w:p>
    <w:p w:rsidR="00C32CEA" w:rsidRDefault="00C32CEA" w:rsidP="006437B0">
      <w:pPr>
        <w:spacing w:after="0" w:line="240" w:lineRule="auto"/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3F3F4D"/>
          <w:position w:val="1"/>
          <w:sz w:val="24"/>
          <w:szCs w:val="24"/>
        </w:rPr>
        <w:t xml:space="preserve">Слайд 13. </w:t>
      </w:r>
      <w:r w:rsidRPr="00C32CEA">
        <w:rPr>
          <w:rFonts w:ascii="Times New Roman" w:eastAsiaTheme="majorEastAsia" w:hAnsi="Times New Roman" w:cs="Times New Roman"/>
          <w:b/>
          <w:bCs/>
          <w:color w:val="3F3F4D"/>
          <w:position w:val="1"/>
          <w:sz w:val="24"/>
          <w:szCs w:val="24"/>
        </w:rPr>
        <w:t xml:space="preserve">Глобальная грамотность – </w:t>
      </w:r>
      <w:r w:rsidRPr="00C32CEA">
        <w:rPr>
          <w:rFonts w:ascii="Times New Roman" w:eastAsiaTheme="majorEastAsia" w:hAnsi="Times New Roman" w:cs="Times New Roman"/>
          <w:b/>
          <w:bCs/>
          <w:color w:val="3F3F4D"/>
          <w:position w:val="1"/>
          <w:sz w:val="24"/>
          <w:szCs w:val="24"/>
        </w:rPr>
        <w:br/>
      </w:r>
      <w:r w:rsidRPr="00C32CEA">
        <w:rPr>
          <w:rFonts w:ascii="Times New Roman" w:eastAsiaTheme="majorEastAsia" w:hAnsi="Times New Roman" w:cs="Times New Roman"/>
          <w:color w:val="3F3F4D"/>
          <w:position w:val="1"/>
          <w:sz w:val="24"/>
          <w:szCs w:val="24"/>
        </w:rPr>
        <w:t>способность критически 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на восприятие, суждения и взгляды людей; вступать в открытое, уважительное и эффективное взаимодействие с другими людьми на основ</w:t>
      </w:r>
      <w:r>
        <w:rPr>
          <w:rFonts w:ascii="Times New Roman" w:eastAsiaTheme="majorEastAsia" w:hAnsi="Times New Roman" w:cs="Times New Roman"/>
          <w:color w:val="3F3F4D"/>
          <w:position w:val="1"/>
          <w:sz w:val="24"/>
          <w:szCs w:val="24"/>
        </w:rPr>
        <w:t xml:space="preserve">е разделяемого всеми уважения к </w:t>
      </w:r>
      <w:r w:rsidRPr="00C32CEA">
        <w:rPr>
          <w:rFonts w:ascii="Times New Roman" w:eastAsiaTheme="majorEastAsia" w:hAnsi="Times New Roman" w:cs="Times New Roman"/>
          <w:color w:val="3F3F4D"/>
          <w:position w:val="1"/>
          <w:sz w:val="24"/>
          <w:szCs w:val="24"/>
        </w:rPr>
        <w:t>человеческому достоинству.</w:t>
      </w:r>
      <w:r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Слайд</w:t>
      </w:r>
    </w:p>
    <w:p w:rsidR="00C32CEA" w:rsidRDefault="006437B0" w:rsidP="00C32CE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6437B0">
        <w:rPr>
          <w:rFonts w:eastAsiaTheme="minorEastAsia"/>
          <w:color w:val="FFFFFF" w:themeColor="background1"/>
          <w:kern w:val="24"/>
          <w:sz w:val="36"/>
          <w:szCs w:val="36"/>
        </w:rPr>
        <w:t>.</w:t>
      </w:r>
      <w:r w:rsidR="00C32CEA" w:rsidRPr="00C32CEA">
        <w:rPr>
          <w:rFonts w:eastAsiaTheme="minorEastAsia"/>
          <w:color w:val="000000"/>
          <w:kern w:val="24"/>
          <w:sz w:val="48"/>
          <w:szCs w:val="48"/>
        </w:rPr>
        <w:t xml:space="preserve"> </w:t>
      </w:r>
      <w:r w:rsidR="00C32CEA" w:rsidRPr="00C32CEA">
        <w:rPr>
          <w:rFonts w:eastAsiaTheme="minorEastAsia"/>
          <w:color w:val="000000"/>
          <w:kern w:val="24"/>
        </w:rPr>
        <w:t>Слайд 14</w:t>
      </w:r>
      <w:r w:rsidR="00C32CEA">
        <w:rPr>
          <w:rFonts w:eastAsiaTheme="minorEastAsia"/>
          <w:color w:val="000000"/>
          <w:kern w:val="24"/>
        </w:rPr>
        <w:t xml:space="preserve">. </w:t>
      </w:r>
    </w:p>
    <w:p w:rsidR="00C32CEA" w:rsidRPr="00C32CEA" w:rsidRDefault="00C32CEA" w:rsidP="00C32CEA">
      <w:pPr>
        <w:pStyle w:val="a3"/>
        <w:spacing w:before="0" w:beforeAutospacing="0" w:after="0" w:afterAutospacing="0"/>
      </w:pPr>
      <w:r w:rsidRPr="00C32CEA">
        <w:rPr>
          <w:rFonts w:eastAsiaTheme="minorEastAsia"/>
          <w:color w:val="000000"/>
          <w:kern w:val="24"/>
        </w:rPr>
        <w:t xml:space="preserve">Рассмотрим ситуацию, в которую мог попасть каждый из нас, но случилась она с водителем Николаем Николаевичем. Съезжая с трассы, он проколол правое переднее колесо машины. </w:t>
      </w:r>
    </w:p>
    <w:p w:rsidR="00C32CEA" w:rsidRPr="00C32CEA" w:rsidRDefault="00C32CEA" w:rsidP="00C32CEA">
      <w:pPr>
        <w:pStyle w:val="a3"/>
        <w:spacing w:before="0" w:beforeAutospacing="0" w:after="0" w:afterAutospacing="0"/>
      </w:pPr>
      <w:r w:rsidRPr="00C32CEA">
        <w:rPr>
          <w:rFonts w:eastAsiaTheme="minorEastAsia" w:cstheme="minorBidi"/>
          <w:color w:val="000000"/>
          <w:kern w:val="24"/>
        </w:rPr>
        <w:t>Вопрос1.</w:t>
      </w:r>
    </w:p>
    <w:p w:rsidR="00C32CEA" w:rsidRDefault="00C32CEA" w:rsidP="00C32CEA">
      <w:pPr>
        <w:pStyle w:val="a3"/>
        <w:spacing w:before="0" w:beforeAutospacing="0" w:after="0" w:afterAutospacing="0"/>
        <w:rPr>
          <w:rFonts w:eastAsiaTheme="minorEastAsia" w:cstheme="minorBidi"/>
          <w:color w:val="000000"/>
          <w:kern w:val="24"/>
        </w:rPr>
      </w:pPr>
      <w:r w:rsidRPr="00C32CEA">
        <w:rPr>
          <w:rFonts w:eastAsiaTheme="minorEastAsia" w:cstheme="minorBidi"/>
          <w:color w:val="000000"/>
          <w:kern w:val="24"/>
        </w:rPr>
        <w:t xml:space="preserve">Укажите какие действия необходимо осуществить водителю, чтобы не создавать ситуации </w:t>
      </w:r>
      <w:r w:rsidRPr="00C32CEA">
        <w:rPr>
          <w:rFonts w:eastAsiaTheme="minorEastAsia" w:cstheme="minorBidi"/>
          <w:color w:val="000000"/>
          <w:kern w:val="24"/>
        </w:rPr>
        <w:t>угрозы для</w:t>
      </w:r>
      <w:r w:rsidRPr="00C32CEA">
        <w:rPr>
          <w:rFonts w:eastAsiaTheme="minorEastAsia" w:cstheme="minorBidi"/>
          <w:color w:val="000000"/>
          <w:kern w:val="24"/>
        </w:rPr>
        <w:t xml:space="preserve"> собственной жизни и жизни окружающих.</w:t>
      </w:r>
    </w:p>
    <w:p w:rsidR="00C32CEA" w:rsidRDefault="00C32CEA" w:rsidP="00C32CEA">
      <w:pPr>
        <w:pStyle w:val="a3"/>
        <w:spacing w:before="0" w:beforeAutospacing="0" w:after="0" w:afterAutospacing="0"/>
        <w:rPr>
          <w:rFonts w:eastAsiaTheme="minorEastAsia" w:cstheme="minorBidi"/>
          <w:color w:val="000000"/>
          <w:kern w:val="24"/>
        </w:rPr>
      </w:pPr>
    </w:p>
    <w:p w:rsidR="00C32CEA" w:rsidRPr="00C32CEA" w:rsidRDefault="00C32CEA" w:rsidP="00C32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lastRenderedPageBreak/>
        <w:t xml:space="preserve">Слайд 15. </w:t>
      </w:r>
      <w:r w:rsidRPr="00C32CEA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«Математическая грамотность </w:t>
      </w:r>
      <w:r w:rsidRPr="00C32CE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– это способность индивидуума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 для описания, объяснения и предсказания явлений. Она помогает людям понять роль математики в мире, высказывать хорошо обоснованные суждения и принимать решения, которые должны принимать конструктивные, активные и размышляющие граждане»</w:t>
      </w:r>
    </w:p>
    <w:p w:rsidR="00C32CEA" w:rsidRDefault="00C32CEA" w:rsidP="00C32CEA">
      <w:pPr>
        <w:pStyle w:val="a3"/>
        <w:spacing w:before="0" w:beforeAutospacing="0" w:after="0" w:afterAutospacing="0"/>
      </w:pPr>
    </w:p>
    <w:p w:rsidR="00C32CEA" w:rsidRDefault="00C32CEA" w:rsidP="00C32CEA">
      <w:pPr>
        <w:pStyle w:val="a3"/>
        <w:spacing w:before="0" w:beforeAutospacing="0" w:after="0" w:afterAutospacing="0"/>
      </w:pPr>
      <w:r>
        <w:t>Слайд 16. Модель математической грамотности</w:t>
      </w:r>
    </w:p>
    <w:p w:rsidR="00C32CEA" w:rsidRDefault="00C32CEA" w:rsidP="00C32CEA">
      <w:pPr>
        <w:pStyle w:val="a3"/>
        <w:spacing w:before="0" w:beforeAutospacing="0" w:after="0" w:afterAutospacing="0"/>
      </w:pPr>
      <w:r>
        <w:t xml:space="preserve"> </w:t>
      </w:r>
    </w:p>
    <w:p w:rsidR="00C32CEA" w:rsidRDefault="00C32CEA" w:rsidP="00C32CEA">
      <w:pPr>
        <w:pStyle w:val="a3"/>
        <w:spacing w:before="0" w:beforeAutospacing="0" w:after="0" w:afterAutospacing="0"/>
      </w:pPr>
      <w:r>
        <w:t>Сайд 17. Компоненты математической грамотности.</w:t>
      </w:r>
    </w:p>
    <w:p w:rsidR="00C32CEA" w:rsidRPr="00C32CEA" w:rsidRDefault="00C32CEA" w:rsidP="00C32CE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9F9F9"/>
          <w:sz w:val="24"/>
          <w:szCs w:val="24"/>
          <w:lang w:eastAsia="ru-RU"/>
        </w:rPr>
      </w:pPr>
      <w:r w:rsidRPr="00C32CEA">
        <w:rPr>
          <w:rFonts w:eastAsiaTheme="minorEastAsi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контекст</w:t>
      </w:r>
      <w:r w:rsidRPr="00C32CEA">
        <w:rPr>
          <w:rFonts w:eastAsiaTheme="minorEastAsi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,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в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котором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представлена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проблема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C32CEA" w:rsidRPr="00C32CEA" w:rsidRDefault="00C32CEA" w:rsidP="00C32CE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E48312"/>
          <w:sz w:val="24"/>
          <w:szCs w:val="24"/>
          <w:lang w:eastAsia="ru-RU"/>
        </w:rPr>
      </w:pP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математическое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содержание</w:t>
      </w:r>
      <w:r w:rsidRPr="00C32CEA">
        <w:rPr>
          <w:rFonts w:eastAsiaTheme="minorEastAsi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,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которое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используется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в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заданиях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; </w:t>
      </w:r>
    </w:p>
    <w:p w:rsidR="00C32CEA" w:rsidRPr="00C32CEA" w:rsidRDefault="00C32CEA" w:rsidP="00C32CEA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F9F9F9"/>
          <w:sz w:val="36"/>
          <w:szCs w:val="24"/>
          <w:lang w:eastAsia="ru-RU"/>
        </w:rPr>
      </w:pP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мыслительные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процессы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которые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описывают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познавательную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деятельность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учащегося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связывает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контекст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с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математикой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необходимой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для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решения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поставленной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>проблемы</w:t>
      </w:r>
      <w:r w:rsidRPr="00C32CEA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2CEA">
        <w:rPr>
          <w:rFonts w:eastAsiaTheme="minorEastAsia" w:hAnsi="Times New Roman"/>
          <w:color w:val="000000" w:themeColor="text1"/>
          <w:kern w:val="24"/>
          <w:sz w:val="56"/>
          <w:szCs w:val="56"/>
          <w:lang w:eastAsia="ru-RU"/>
        </w:rPr>
        <w:t xml:space="preserve"> </w:t>
      </w:r>
    </w:p>
    <w:p w:rsidR="00C32CEA" w:rsidRDefault="00C32CEA" w:rsidP="00C32CEA">
      <w:pPr>
        <w:pStyle w:val="a3"/>
        <w:spacing w:before="0" w:beforeAutospacing="0" w:after="0" w:afterAutospacing="0"/>
      </w:pPr>
    </w:p>
    <w:p w:rsidR="00C32CEA" w:rsidRDefault="00C32CEA" w:rsidP="00C32CEA">
      <w:pPr>
        <w:pStyle w:val="a3"/>
        <w:spacing w:before="0" w:beforeAutospacing="0" w:after="0" w:afterAutospacing="0"/>
      </w:pPr>
      <w:r>
        <w:t xml:space="preserve">Слайд 18 </w:t>
      </w:r>
    </w:p>
    <w:p w:rsidR="00C32CEA" w:rsidRDefault="00C32CEA" w:rsidP="00C32CEA">
      <w:pPr>
        <w:pStyle w:val="a3"/>
        <w:spacing w:before="0" w:beforeAutospacing="0" w:after="0" w:afterAutospacing="0"/>
        <w:rPr>
          <w:rFonts w:asciiTheme="minorHAnsi" w:eastAsia="Droid Sans Fallback" w:cs="Droid Sans Fallback"/>
          <w:kern w:val="24"/>
        </w:rPr>
      </w:pPr>
      <w:r w:rsidRPr="00C32CEA">
        <w:rPr>
          <w:rFonts w:asciiTheme="minorHAnsi" w:eastAsia="Droid Sans Fallback" w:cs="Droid Sans Fallback"/>
          <w:b/>
          <w:bCs/>
          <w:kern w:val="24"/>
        </w:rPr>
        <w:t>Финансовая</w:t>
      </w:r>
      <w:r w:rsidRPr="00C32CEA">
        <w:rPr>
          <w:rFonts w:asciiTheme="minorHAnsi" w:eastAsia="Droid Sans Fallback" w:cs="Droid Sans Fallback"/>
          <w:b/>
          <w:bCs/>
          <w:kern w:val="24"/>
        </w:rPr>
        <w:t xml:space="preserve"> </w:t>
      </w:r>
      <w:r w:rsidRPr="00C32CEA">
        <w:rPr>
          <w:rFonts w:asciiTheme="minorHAnsi" w:eastAsia="Droid Sans Fallback" w:cs="Droid Sans Fallback"/>
          <w:b/>
          <w:bCs/>
          <w:kern w:val="24"/>
        </w:rPr>
        <w:t>грамотность</w:t>
      </w:r>
      <w:r w:rsidRPr="00C32CEA">
        <w:rPr>
          <w:rFonts w:asciiTheme="minorHAnsi" w:eastAsia="Droid Sans Fallback" w:cs="Droid Sans Fallback"/>
          <w:b/>
          <w:bCs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включает</w:t>
      </w:r>
      <w:r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знание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и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понимание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финансовых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продуктов</w:t>
      </w:r>
      <w:r w:rsidRPr="00C32CEA">
        <w:rPr>
          <w:rFonts w:asciiTheme="minorHAnsi" w:eastAsia="Droid Sans Fallback" w:cs="Droid Sans Fallback"/>
          <w:kern w:val="24"/>
        </w:rPr>
        <w:t>,</w:t>
      </w:r>
      <w:r w:rsidRPr="00C32CEA">
        <w:rPr>
          <w:rFonts w:asciiTheme="minorHAnsi" w:eastAsia="Droid Sans Fallback" w:cs="Droid Sans Fallback"/>
          <w:kern w:val="24"/>
        </w:rPr>
        <w:br/>
      </w:r>
      <w:r w:rsidRPr="00C32CEA">
        <w:rPr>
          <w:rFonts w:asciiTheme="minorHAnsi" w:eastAsia="Droid Sans Fallback" w:cs="Droid Sans Fallback"/>
          <w:kern w:val="24"/>
        </w:rPr>
        <w:t>понимание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финансовых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понятий</w:t>
      </w:r>
      <w:r w:rsidRPr="00C32CEA">
        <w:rPr>
          <w:rFonts w:asciiTheme="minorHAnsi" w:eastAsia="Droid Sans Fallback" w:cs="Droid Sans Fallback"/>
          <w:kern w:val="24"/>
        </w:rPr>
        <w:t>,</w:t>
      </w:r>
      <w:r w:rsidRPr="00C32CEA">
        <w:rPr>
          <w:rFonts w:asciiTheme="minorHAnsi" w:eastAsia="Droid Sans Fallback" w:cs="Droid Sans Fallback"/>
          <w:kern w:val="24"/>
        </w:rPr>
        <w:br/>
      </w:r>
      <w:r w:rsidRPr="00C32CEA">
        <w:rPr>
          <w:rFonts w:asciiTheme="minorHAnsi" w:eastAsia="Droid Sans Fallback" w:cs="Droid Sans Fallback"/>
          <w:kern w:val="24"/>
        </w:rPr>
        <w:t>понимание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финансовых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рисков</w:t>
      </w:r>
      <w:r w:rsidRPr="00C32CEA">
        <w:rPr>
          <w:rFonts w:asciiTheme="minorHAnsi" w:eastAsia="Droid Sans Fallback" w:cs="Droid Sans Fallback"/>
          <w:kern w:val="24"/>
        </w:rPr>
        <w:t>,</w:t>
      </w:r>
      <w:r w:rsidRPr="00C32CEA">
        <w:rPr>
          <w:rFonts w:asciiTheme="minorHAnsi" w:eastAsia="Droid Sans Fallback" w:cs="Droid Sans Fallback"/>
          <w:kern w:val="24"/>
        </w:rPr>
        <w:br/>
      </w:r>
      <w:r w:rsidRPr="00C32CEA">
        <w:rPr>
          <w:rFonts w:asciiTheme="minorHAnsi" w:eastAsia="Droid Sans Fallback" w:cs="Droid Sans Fallback"/>
          <w:kern w:val="24"/>
        </w:rPr>
        <w:t>навыки</w:t>
      </w:r>
      <w:r w:rsidRPr="00C32CEA">
        <w:rPr>
          <w:rFonts w:asciiTheme="minorHAnsi" w:eastAsia="Droid Sans Fallback" w:cs="Droid Sans Fallback"/>
          <w:kern w:val="24"/>
        </w:rPr>
        <w:t xml:space="preserve">, </w:t>
      </w:r>
      <w:r w:rsidRPr="00C32CEA">
        <w:rPr>
          <w:rFonts w:asciiTheme="minorHAnsi" w:eastAsia="Droid Sans Fallback" w:cs="Droid Sans Fallback"/>
          <w:kern w:val="24"/>
        </w:rPr>
        <w:t>мотивацию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и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уверенность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в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применении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данного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знания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и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понимания</w:t>
      </w:r>
      <w:r w:rsidRPr="00C32CEA">
        <w:rPr>
          <w:rFonts w:asciiTheme="minorHAnsi" w:eastAsia="Droid Sans Fallback" w:cs="Droid Sans Fallback"/>
          <w:kern w:val="24"/>
        </w:rPr>
        <w:t>,</w:t>
      </w:r>
      <w:r w:rsidRPr="00C32CEA">
        <w:rPr>
          <w:rFonts w:asciiTheme="minorHAnsi" w:eastAsia="Droid Sans Fallback" w:cs="Droid Sans Fallback"/>
          <w:kern w:val="24"/>
        </w:rPr>
        <w:br/>
      </w:r>
      <w:r w:rsidRPr="00C32CEA">
        <w:rPr>
          <w:rFonts w:asciiTheme="minorHAnsi" w:eastAsia="Droid Sans Fallback" w:cs="Droid Sans Fallback"/>
          <w:kern w:val="24"/>
        </w:rPr>
        <w:t>способность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принимать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эффективные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решения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в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различных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финансовых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ситуациях</w:t>
      </w:r>
      <w:r w:rsidRPr="00C32CEA">
        <w:rPr>
          <w:rFonts w:asciiTheme="minorHAnsi" w:eastAsia="Droid Sans Fallback" w:cs="Droid Sans Fallback"/>
          <w:kern w:val="24"/>
        </w:rPr>
        <w:t xml:space="preserve">, </w:t>
      </w:r>
      <w:r w:rsidRPr="00C32CEA">
        <w:rPr>
          <w:rFonts w:asciiTheme="minorHAnsi" w:eastAsia="Droid Sans Fallback" w:cs="Droid Sans Fallback"/>
          <w:kern w:val="24"/>
        </w:rPr>
        <w:t>направленные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на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рост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финансового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благополучия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личности</w:t>
      </w:r>
      <w:r w:rsidRPr="00C32CEA">
        <w:rPr>
          <w:rFonts w:asciiTheme="minorHAnsi" w:eastAsia="Droid Sans Fallback" w:hAnsi="Book Antiqua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и</w:t>
      </w:r>
      <w:r w:rsidRPr="00C32CEA">
        <w:rPr>
          <w:rFonts w:asciiTheme="minorHAnsi" w:eastAsia="Droid Sans Fallback" w:cs="Droid Sans Fallback"/>
          <w:kern w:val="24"/>
        </w:rPr>
        <w:t xml:space="preserve"> </w:t>
      </w:r>
      <w:r w:rsidRPr="00C32CEA">
        <w:rPr>
          <w:rFonts w:asciiTheme="minorHAnsi" w:eastAsia="Droid Sans Fallback" w:cs="Droid Sans Fallback"/>
          <w:kern w:val="24"/>
        </w:rPr>
        <w:t>общества</w:t>
      </w:r>
      <w:r w:rsidRPr="00C32CEA">
        <w:rPr>
          <w:rFonts w:asciiTheme="minorHAnsi" w:eastAsia="Droid Sans Fallback" w:cs="Droid Sans Fallback"/>
          <w:kern w:val="24"/>
        </w:rPr>
        <w:t>.</w:t>
      </w:r>
    </w:p>
    <w:p w:rsidR="00C32CEA" w:rsidRDefault="00C32CEA" w:rsidP="00C32CEA">
      <w:pPr>
        <w:pStyle w:val="a3"/>
        <w:spacing w:before="0" w:beforeAutospacing="0" w:after="0" w:afterAutospacing="0"/>
        <w:rPr>
          <w:rFonts w:asciiTheme="minorHAnsi" w:eastAsia="Droid Sans Fallback" w:cs="Droid Sans Fallback"/>
          <w:kern w:val="24"/>
        </w:rPr>
      </w:pPr>
    </w:p>
    <w:p w:rsidR="00532D10" w:rsidRDefault="00C32CEA" w:rsidP="00C32CEA">
      <w:pPr>
        <w:pStyle w:val="a3"/>
        <w:spacing w:before="0" w:beforeAutospacing="0" w:after="0" w:afterAutospacing="0"/>
        <w:rPr>
          <w:rFonts w:asciiTheme="minorHAnsi" w:eastAsia="Droid Sans Fallback" w:cs="Droid Sans Fallback"/>
          <w:kern w:val="24"/>
        </w:rPr>
      </w:pPr>
      <w:r>
        <w:rPr>
          <w:rFonts w:asciiTheme="minorHAnsi" w:eastAsia="Droid Sans Fallback" w:cs="Droid Sans Fallback"/>
          <w:kern w:val="24"/>
        </w:rPr>
        <w:t>Слайд</w:t>
      </w:r>
      <w:r>
        <w:rPr>
          <w:rFonts w:asciiTheme="minorHAnsi" w:eastAsia="Droid Sans Fallback" w:cs="Droid Sans Fallback"/>
          <w:kern w:val="24"/>
        </w:rPr>
        <w:t xml:space="preserve"> 19. </w:t>
      </w:r>
    </w:p>
    <w:p w:rsidR="00532D10" w:rsidRDefault="00532D10" w:rsidP="00C32CEA">
      <w:pPr>
        <w:pStyle w:val="a3"/>
        <w:spacing w:before="0" w:beforeAutospacing="0" w:after="0" w:afterAutospacing="0"/>
        <w:rPr>
          <w:rFonts w:asciiTheme="minorHAnsi" w:eastAsia="Droid Sans Fallback" w:cs="Droid Sans Fallback"/>
          <w:kern w:val="24"/>
        </w:rPr>
      </w:pPr>
      <w:r>
        <w:rPr>
          <w:rFonts w:asciiTheme="minorHAnsi" w:eastAsia="Droid Sans Fallback" w:cs="Droid Sans Fallback"/>
          <w:kern w:val="24"/>
        </w:rPr>
        <w:t>Пример</w:t>
      </w:r>
      <w:r>
        <w:rPr>
          <w:rFonts w:asciiTheme="minorHAnsi" w:eastAsia="Droid Sans Fallback" w:cs="Droid Sans Fallback"/>
          <w:kern w:val="24"/>
        </w:rPr>
        <w:t xml:space="preserve"> </w:t>
      </w:r>
      <w:r>
        <w:rPr>
          <w:rFonts w:asciiTheme="minorHAnsi" w:eastAsia="Droid Sans Fallback" w:cs="Droid Sans Fallback"/>
          <w:kern w:val="24"/>
        </w:rPr>
        <w:t>задания</w:t>
      </w:r>
      <w:r>
        <w:rPr>
          <w:rFonts w:asciiTheme="minorHAnsi" w:eastAsia="Droid Sans Fallback" w:cs="Droid Sans Fallback"/>
          <w:kern w:val="24"/>
        </w:rPr>
        <w:t xml:space="preserve"> </w:t>
      </w:r>
    </w:p>
    <w:p w:rsidR="00C32CEA" w:rsidRPr="00532D10" w:rsidRDefault="00C32CEA" w:rsidP="00C32CEA">
      <w:pPr>
        <w:pStyle w:val="a3"/>
        <w:spacing w:before="0" w:beforeAutospacing="0" w:after="0" w:afterAutospacing="0"/>
      </w:pPr>
      <w:r w:rsidRPr="00532D10">
        <w:rPr>
          <w:rFonts w:eastAsiaTheme="minorEastAsia"/>
          <w:color w:val="000000"/>
          <w:kern w:val="24"/>
        </w:rPr>
        <w:t xml:space="preserve">Анжела заметила, что компания </w:t>
      </w:r>
    </w:p>
    <w:p w:rsidR="00C32CEA" w:rsidRPr="00532D10" w:rsidRDefault="00C32CEA" w:rsidP="00C32CEA">
      <w:pPr>
        <w:pStyle w:val="a3"/>
        <w:spacing w:before="0" w:beforeAutospacing="0" w:after="0" w:afterAutospacing="0"/>
      </w:pPr>
      <w:r w:rsidRPr="00532D10">
        <w:rPr>
          <w:rFonts w:eastAsiaTheme="minorEastAsia"/>
          <w:color w:val="000000"/>
          <w:kern w:val="24"/>
        </w:rPr>
        <w:t xml:space="preserve">«Одежда BC» сделала ошибку в счёте. </w:t>
      </w:r>
    </w:p>
    <w:p w:rsidR="00C32CEA" w:rsidRPr="00532D10" w:rsidRDefault="00C32CEA" w:rsidP="00C32CEA">
      <w:pPr>
        <w:pStyle w:val="a3"/>
        <w:spacing w:before="0" w:beforeAutospacing="0" w:after="0" w:afterAutospacing="0"/>
      </w:pPr>
      <w:r w:rsidRPr="00532D10">
        <w:rPr>
          <w:rFonts w:eastAsiaTheme="minorEastAsia"/>
          <w:color w:val="000000"/>
          <w:kern w:val="24"/>
        </w:rPr>
        <w:t>Анжела заказала и получила две футболки,</w:t>
      </w:r>
    </w:p>
    <w:p w:rsidR="00C32CEA" w:rsidRPr="00532D10" w:rsidRDefault="00C32CEA" w:rsidP="00C32CEA">
      <w:pPr>
        <w:pStyle w:val="a3"/>
        <w:spacing w:before="0" w:beforeAutospacing="0" w:after="0" w:afterAutospacing="0"/>
      </w:pPr>
      <w:r w:rsidRPr="00532D10">
        <w:rPr>
          <w:rFonts w:eastAsiaTheme="minorEastAsia"/>
          <w:color w:val="000000"/>
          <w:kern w:val="24"/>
        </w:rPr>
        <w:t xml:space="preserve"> не три. </w:t>
      </w:r>
    </w:p>
    <w:p w:rsidR="00C32CEA" w:rsidRPr="00532D10" w:rsidRDefault="00C32CEA" w:rsidP="00C32CEA">
      <w:pPr>
        <w:pStyle w:val="a3"/>
        <w:spacing w:before="0" w:beforeAutospacing="0" w:after="0" w:afterAutospacing="0"/>
      </w:pPr>
      <w:r w:rsidRPr="00532D10">
        <w:rPr>
          <w:rFonts w:eastAsiaTheme="minorEastAsia"/>
          <w:color w:val="000000"/>
          <w:kern w:val="24"/>
        </w:rPr>
        <w:t>Оплата за почтовые расходы неизменна.</w:t>
      </w:r>
    </w:p>
    <w:p w:rsidR="00C32CEA" w:rsidRPr="00532D10" w:rsidRDefault="00C32CEA" w:rsidP="00C32CEA">
      <w:pPr>
        <w:pStyle w:val="a3"/>
        <w:spacing w:before="0" w:beforeAutospacing="0" w:after="0" w:afterAutospacing="0"/>
      </w:pPr>
      <w:r w:rsidRPr="00532D10">
        <w:rPr>
          <w:rFonts w:eastAsiaTheme="minorEastAsia"/>
          <w:color w:val="000000"/>
          <w:kern w:val="24"/>
        </w:rPr>
        <w:t>Какой будет итоговая сумма в новом счёте?</w:t>
      </w:r>
    </w:p>
    <w:p w:rsidR="00C32CEA" w:rsidRPr="00532D10" w:rsidRDefault="00C32CEA" w:rsidP="00C32CEA">
      <w:pPr>
        <w:pStyle w:val="a3"/>
        <w:spacing w:before="0" w:beforeAutospacing="0" w:after="0" w:afterAutospacing="0"/>
      </w:pPr>
      <w:r w:rsidRPr="00532D10">
        <w:rPr>
          <w:rFonts w:eastAsiaTheme="minorEastAsia"/>
          <w:color w:val="000000"/>
          <w:kern w:val="24"/>
        </w:rPr>
        <w:t> </w:t>
      </w:r>
    </w:p>
    <w:p w:rsidR="00C32CEA" w:rsidRPr="00532D10" w:rsidRDefault="00C32CEA" w:rsidP="00C32CEA">
      <w:pPr>
        <w:pStyle w:val="a3"/>
        <w:spacing w:before="0" w:beforeAutospacing="0" w:after="0" w:afterAutospacing="0"/>
      </w:pPr>
      <w:r w:rsidRPr="00532D10">
        <w:rPr>
          <w:rFonts w:eastAsiaTheme="minorEastAsia"/>
          <w:i/>
          <w:iCs/>
          <w:color w:val="000000"/>
          <w:kern w:val="24"/>
        </w:rPr>
        <w:t>Предложенное задание требует правильно рассчитать сумму выплаты и исправить ошибку в счете с учетом налога (10%) и почтовых расходов. Чтобы выполнить задание, необходимо использовать финансовую и числовую информацию в незнакомом контексте и произвести ряд операций с числами (сложение, вычитание, вычисление процентов).</w:t>
      </w:r>
    </w:p>
    <w:p w:rsidR="00C32CEA" w:rsidRDefault="00C32CEA" w:rsidP="00C32CEA">
      <w:pPr>
        <w:pStyle w:val="a3"/>
        <w:spacing w:before="0" w:beforeAutospacing="0" w:after="0" w:afterAutospacing="0"/>
      </w:pPr>
    </w:p>
    <w:p w:rsidR="00C32CEA" w:rsidRPr="00C32CEA" w:rsidRDefault="00C32CEA" w:rsidP="00C32CEA">
      <w:pPr>
        <w:pStyle w:val="a3"/>
        <w:spacing w:before="0" w:beforeAutospacing="0" w:after="0" w:afterAutospacing="0"/>
      </w:pPr>
    </w:p>
    <w:p w:rsidR="006437B0" w:rsidRPr="006437B0" w:rsidRDefault="006437B0" w:rsidP="0064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Не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существует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вещества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,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способного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полностью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заменить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человеческую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кровь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.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Поэтому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донорство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крови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незаменимо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и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играет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существенную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роль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в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спасении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людей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. </w:t>
      </w:r>
    </w:p>
    <w:p w:rsidR="006437B0" w:rsidRPr="006437B0" w:rsidRDefault="006437B0" w:rsidP="0064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Во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Франции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переливание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крови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ежегодно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облегчает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страдания</w:t>
      </w:r>
      <w:r w:rsidRPr="006437B0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500 </w:t>
      </w:r>
      <w:r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ты</w:t>
      </w:r>
      <w:r>
        <w:t xml:space="preserve"> </w:t>
      </w:r>
      <w:r>
        <w:rPr>
          <w:b/>
          <w:bCs/>
          <w:color w:val="FFFFFF" w:themeColor="background1"/>
          <w:kern w:val="24"/>
          <w:sz w:val="36"/>
          <w:szCs w:val="36"/>
        </w:rPr>
        <w:t>пример задания на</w:t>
      </w:r>
    </w:p>
    <w:p w:rsidR="006437B0" w:rsidRPr="00A95437" w:rsidRDefault="006437B0" w:rsidP="0064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37">
        <w:rPr>
          <w:rFonts w:eastAsiaTheme="minorEastAsia" w:hAnsi="Times New Roman"/>
          <w:color w:val="000000"/>
          <w:kern w:val="24"/>
          <w:sz w:val="24"/>
          <w:szCs w:val="24"/>
          <w:lang w:eastAsia="ru-RU"/>
        </w:rPr>
        <w:t xml:space="preserve">. </w:t>
      </w:r>
    </w:p>
    <w:p w:rsidR="006437B0" w:rsidRDefault="006437B0" w:rsidP="006437B0">
      <w:pPr>
        <w:pStyle w:val="a3"/>
        <w:spacing w:before="0" w:beforeAutospacing="0" w:after="0" w:afterAutospacing="0"/>
      </w:pPr>
    </w:p>
    <w:p w:rsidR="00A95437" w:rsidRPr="00A95437" w:rsidRDefault="00A95437" w:rsidP="00A95437">
      <w:pPr>
        <w:pStyle w:val="a3"/>
        <w:spacing w:before="0" w:beforeAutospacing="0" w:after="0" w:afterAutospacing="0"/>
      </w:pP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lastRenderedPageBreak/>
        <w:t>забора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 xml:space="preserve"> 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>крови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 xml:space="preserve"> 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>используются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 xml:space="preserve"> 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>стерильные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 xml:space="preserve"> 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>одноразовые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 xml:space="preserve"> 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>инструменты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 xml:space="preserve"> (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>шприц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 xml:space="preserve">, 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>трубки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 xml:space="preserve"> 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>и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 xml:space="preserve"> 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>контейнер</w:t>
      </w:r>
      <w:r w:rsidRPr="00A95437">
        <w:rPr>
          <w:rFonts w:asciiTheme="minorHAnsi" w:eastAsiaTheme="minorEastAsia" w:cstheme="minorBidi"/>
          <w:b/>
          <w:bCs/>
          <w:color w:val="FFFFFF" w:themeColor="background1"/>
          <w:kern w:val="24"/>
          <w:sz w:val="36"/>
          <w:szCs w:val="36"/>
        </w:rPr>
        <w:t xml:space="preserve">). </w:t>
      </w:r>
    </w:p>
    <w:p w:rsidR="00A95437" w:rsidRPr="00A95437" w:rsidRDefault="00A95437" w:rsidP="00A9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Сдавая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кровь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,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вы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не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подвергаетесь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ни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малейшему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риску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. </w:t>
      </w:r>
    </w:p>
    <w:p w:rsidR="00A95437" w:rsidRPr="00A95437" w:rsidRDefault="00A95437" w:rsidP="00A9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Донорство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спасает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жизни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.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Не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существует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вещества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,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способного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полностью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заменить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человеческую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кровь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.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Поэтому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донорство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крови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незаменимо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и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играет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существенную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роль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в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спасении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людей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. </w:t>
      </w:r>
    </w:p>
    <w:p w:rsidR="00A95437" w:rsidRPr="00A95437" w:rsidRDefault="00A95437" w:rsidP="00A9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Во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Франции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переливание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крови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ежегодно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облегчает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страдания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500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тысячам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больных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. </w:t>
      </w:r>
    </w:p>
    <w:p w:rsidR="00A95437" w:rsidRDefault="00A95437" w:rsidP="00A95437">
      <w:pPr>
        <w:pStyle w:val="a3"/>
        <w:spacing w:before="0" w:beforeAutospacing="0" w:after="0" w:afterAutospacing="0"/>
      </w:pPr>
    </w:p>
    <w:p w:rsidR="00A95437" w:rsidRDefault="00A95437" w:rsidP="00A95437">
      <w:pPr>
        <w:pStyle w:val="a3"/>
        <w:spacing w:before="0" w:beforeAutospacing="0" w:after="0" w:afterAutospacing="0"/>
      </w:pPr>
    </w:p>
    <w:p w:rsidR="00A95437" w:rsidRPr="00A95437" w:rsidRDefault="00A95437" w:rsidP="00A9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Для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забора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крови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используются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стерильные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одноразовые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инструменты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(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шприц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,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трубки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иавая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кровь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,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вы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не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подвергаетесь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ни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малейшему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>риску</w:t>
      </w:r>
      <w:r w:rsidRPr="00A95437">
        <w:rPr>
          <w:rFonts w:eastAsiaTheme="minorEastAsia" w:hAnsi="Times New Roman"/>
          <w:b/>
          <w:bCs/>
          <w:color w:val="FFFFFF" w:themeColor="background1"/>
          <w:kern w:val="24"/>
          <w:sz w:val="36"/>
          <w:szCs w:val="36"/>
          <w:lang w:eastAsia="ru-RU"/>
        </w:rPr>
        <w:t xml:space="preserve">. </w:t>
      </w:r>
    </w:p>
    <w:p w:rsidR="00A95437" w:rsidRDefault="00A95437" w:rsidP="006437B0">
      <w:pPr>
        <w:spacing w:after="0" w:line="240" w:lineRule="auto"/>
      </w:pP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Донорство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спасает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жизни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.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Не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существует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вещества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,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способного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полностью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заменить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человеческую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кровь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.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Поэтому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донорство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крови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незаменимо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и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играе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ественную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роль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в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>спасении</w:t>
      </w:r>
      <w:r w:rsidRPr="00A95437">
        <w:rPr>
          <w:rFonts w:eastAsiaTheme="minorEastAsia" w:hAnsi="Times New Roman"/>
          <w:color w:val="FFFFFF" w:themeColor="background1"/>
          <w:kern w:val="24"/>
          <w:sz w:val="36"/>
          <w:szCs w:val="36"/>
          <w:lang w:eastAsia="ru-RU"/>
        </w:rPr>
        <w:t xml:space="preserve"> </w:t>
      </w:r>
    </w:p>
    <w:p w:rsidR="00A95437" w:rsidRPr="00A95437" w:rsidRDefault="00A95437" w:rsidP="00A95437">
      <w:pPr>
        <w:pStyle w:val="a3"/>
        <w:spacing w:before="0" w:beforeAutospacing="0" w:after="0" w:afterAutospacing="0"/>
      </w:pPr>
      <w:r>
        <w:t xml:space="preserve"> </w:t>
      </w:r>
    </w:p>
    <w:p w:rsidR="00A95437" w:rsidRPr="00A95437" w:rsidRDefault="00A95437" w:rsidP="00A95437">
      <w:pPr>
        <w:rPr>
          <w:sz w:val="24"/>
          <w:szCs w:val="24"/>
        </w:rPr>
      </w:pPr>
    </w:p>
    <w:p w:rsidR="00A95437" w:rsidRPr="00A95437" w:rsidRDefault="00A95437">
      <w:pPr>
        <w:rPr>
          <w:sz w:val="24"/>
          <w:szCs w:val="24"/>
        </w:rPr>
      </w:pPr>
    </w:p>
    <w:sectPr w:rsidR="00A95437" w:rsidRPr="00A9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84EDF"/>
    <w:multiLevelType w:val="hybridMultilevel"/>
    <w:tmpl w:val="ED3CB6FC"/>
    <w:lvl w:ilvl="0" w:tplc="8D6AB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AF3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81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EC2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C61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69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41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4C8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AF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121B1"/>
    <w:multiLevelType w:val="hybridMultilevel"/>
    <w:tmpl w:val="9934D8F0"/>
    <w:lvl w:ilvl="0" w:tplc="1452DB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181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842F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7C2B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4402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3068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D29E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0C5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803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33F6633"/>
    <w:multiLevelType w:val="hybridMultilevel"/>
    <w:tmpl w:val="24F41650"/>
    <w:lvl w:ilvl="0" w:tplc="4798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86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83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A8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88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08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6A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40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ED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51C61"/>
    <w:multiLevelType w:val="hybridMultilevel"/>
    <w:tmpl w:val="E52ECD28"/>
    <w:lvl w:ilvl="0" w:tplc="030AFB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28C6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0C5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E283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78F4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901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FCA2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3E00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4CCE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A"/>
    <w:rsid w:val="004171D9"/>
    <w:rsid w:val="00532D10"/>
    <w:rsid w:val="006132AA"/>
    <w:rsid w:val="006437B0"/>
    <w:rsid w:val="00A95437"/>
    <w:rsid w:val="00C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9CB0A-BB19-4CD3-8329-1DC72671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5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39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9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9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0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9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32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08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5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9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2020-08-18T12:34:00Z</dcterms:created>
  <dcterms:modified xsi:type="dcterms:W3CDTF">2020-08-18T13:10:00Z</dcterms:modified>
</cp:coreProperties>
</file>