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D3" w:rsidRDefault="009A2BD3" w:rsidP="002712D5">
      <w:pPr>
        <w:pStyle w:val="a5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4alova-ПК\Desktop\ПРИКАЗ 192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alova-ПК\Desktop\ПРИКАЗ 192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2D5" w:rsidRDefault="002712D5" w:rsidP="002712D5"/>
    <w:p w:rsidR="002712D5" w:rsidRDefault="002712D5" w:rsidP="002712D5"/>
    <w:p w:rsidR="002712D5" w:rsidRDefault="002712D5" w:rsidP="002712D5"/>
    <w:p w:rsidR="002712D5" w:rsidRDefault="002712D5" w:rsidP="002712D5"/>
    <w:p w:rsidR="002712D5" w:rsidRDefault="002712D5" w:rsidP="002712D5"/>
    <w:p w:rsidR="0084032F" w:rsidRPr="009023E5" w:rsidRDefault="009023E5" w:rsidP="009023E5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3E5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9023E5" w:rsidRDefault="009023E5" w:rsidP="009023E5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3E5">
        <w:rPr>
          <w:rFonts w:ascii="Times New Roman" w:hAnsi="Times New Roman" w:cs="Times New Roman"/>
          <w:bCs/>
          <w:sz w:val="24"/>
          <w:szCs w:val="24"/>
        </w:rPr>
        <w:t xml:space="preserve">приказом комитета </w:t>
      </w:r>
    </w:p>
    <w:p w:rsidR="009023E5" w:rsidRPr="009023E5" w:rsidRDefault="009023E5" w:rsidP="009023E5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3E5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24.08.2015 №192/1</w:t>
      </w:r>
    </w:p>
    <w:p w:rsidR="0084032F" w:rsidRDefault="0084032F" w:rsidP="008403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23E5" w:rsidRDefault="009023E5" w:rsidP="008403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32F" w:rsidRPr="0084032F" w:rsidRDefault="0084032F" w:rsidP="009023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32F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84032F" w:rsidRPr="0084032F" w:rsidRDefault="0084032F" w:rsidP="009023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32F">
        <w:rPr>
          <w:rFonts w:ascii="Times New Roman" w:hAnsi="Times New Roman" w:cs="Times New Roman"/>
          <w:b/>
          <w:bCs/>
          <w:sz w:val="24"/>
          <w:szCs w:val="24"/>
        </w:rPr>
        <w:t>о порядке организации работы по учёту несовершеннолетних, не посещающих</w:t>
      </w:r>
    </w:p>
    <w:p w:rsidR="0084032F" w:rsidRPr="0084032F" w:rsidRDefault="0084032F" w:rsidP="009023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32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 учреждения или систематически </w:t>
      </w:r>
      <w:proofErr w:type="gramStart"/>
      <w:r w:rsidRPr="0084032F">
        <w:rPr>
          <w:rFonts w:ascii="Times New Roman" w:hAnsi="Times New Roman" w:cs="Times New Roman"/>
          <w:b/>
          <w:bCs/>
          <w:sz w:val="24"/>
          <w:szCs w:val="24"/>
        </w:rPr>
        <w:t>пропускающих</w:t>
      </w:r>
      <w:proofErr w:type="gramEnd"/>
      <w:r w:rsidRPr="0084032F">
        <w:rPr>
          <w:rFonts w:ascii="Times New Roman" w:hAnsi="Times New Roman" w:cs="Times New Roman"/>
          <w:b/>
          <w:bCs/>
          <w:sz w:val="24"/>
          <w:szCs w:val="24"/>
        </w:rPr>
        <w:t xml:space="preserve"> учебные</w:t>
      </w:r>
    </w:p>
    <w:p w:rsidR="0084032F" w:rsidRPr="0084032F" w:rsidRDefault="0084032F" w:rsidP="009023E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32F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="00902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b/>
          <w:bCs/>
          <w:sz w:val="24"/>
          <w:szCs w:val="24"/>
        </w:rPr>
        <w:t>без уважительных причин.</w:t>
      </w:r>
    </w:p>
    <w:p w:rsidR="00346F99" w:rsidRDefault="0084032F" w:rsidP="009023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32F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на основании Федерального закона </w:t>
      </w:r>
      <w:r w:rsidR="009023E5" w:rsidRPr="0084032F">
        <w:rPr>
          <w:rFonts w:ascii="Times New Roman" w:hAnsi="Times New Roman" w:cs="Times New Roman"/>
          <w:sz w:val="24"/>
          <w:szCs w:val="24"/>
        </w:rPr>
        <w:t>от 29.12.2012 № 27</w:t>
      </w:r>
      <w:r w:rsidR="009023E5">
        <w:rPr>
          <w:rFonts w:ascii="Times New Roman" w:hAnsi="Times New Roman" w:cs="Times New Roman"/>
          <w:sz w:val="24"/>
          <w:szCs w:val="24"/>
        </w:rPr>
        <w:t>3</w:t>
      </w:r>
      <w:r w:rsidR="009023E5" w:rsidRPr="0084032F">
        <w:rPr>
          <w:rFonts w:ascii="Times New Roman" w:hAnsi="Times New Roman" w:cs="Times New Roman"/>
          <w:sz w:val="24"/>
          <w:szCs w:val="24"/>
        </w:rPr>
        <w:t>ФЗ</w:t>
      </w:r>
      <w:r w:rsidR="009023E5">
        <w:rPr>
          <w:rFonts w:ascii="Cambria Math" w:hAnsi="Cambria Math" w:cs="Times New Roman"/>
          <w:sz w:val="24"/>
          <w:szCs w:val="24"/>
        </w:rPr>
        <w:t xml:space="preserve"> «</w:t>
      </w:r>
      <w:r w:rsidRPr="0084032F">
        <w:rPr>
          <w:rFonts w:ascii="Times New Roman" w:hAnsi="Times New Roman" w:cs="Times New Roman"/>
          <w:sz w:val="24"/>
          <w:szCs w:val="24"/>
        </w:rPr>
        <w:t>Об</w:t>
      </w:r>
      <w:r w:rsidR="009023E5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образовании в Российской Федерации</w:t>
      </w:r>
      <w:r w:rsidR="009023E5">
        <w:rPr>
          <w:rFonts w:ascii="Times New Roman" w:hAnsi="Times New Roman" w:cs="Times New Roman"/>
          <w:sz w:val="24"/>
          <w:szCs w:val="24"/>
        </w:rPr>
        <w:t>»</w:t>
      </w:r>
      <w:r w:rsidRPr="0084032F">
        <w:rPr>
          <w:rFonts w:ascii="Times New Roman" w:hAnsi="Times New Roman" w:cs="Times New Roman"/>
          <w:sz w:val="24"/>
          <w:szCs w:val="24"/>
        </w:rPr>
        <w:t>,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3E5" w:rsidRPr="0084032F">
        <w:rPr>
          <w:rFonts w:ascii="Times New Roman" w:hAnsi="Times New Roman" w:cs="Times New Roman"/>
          <w:sz w:val="24"/>
          <w:szCs w:val="24"/>
        </w:rPr>
        <w:t>от 24.06.1999 № 120-ФЗ</w:t>
      </w:r>
      <w:r w:rsidR="0090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032F">
        <w:rPr>
          <w:rFonts w:ascii="Times New Roman" w:hAnsi="Times New Roman" w:cs="Times New Roman"/>
          <w:sz w:val="24"/>
          <w:szCs w:val="24"/>
        </w:rPr>
        <w:t>Об основах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032F">
        <w:rPr>
          <w:rFonts w:ascii="Times New Roman" w:hAnsi="Times New Roman" w:cs="Times New Roman"/>
          <w:sz w:val="24"/>
          <w:szCs w:val="24"/>
        </w:rPr>
        <w:t xml:space="preserve">, </w:t>
      </w:r>
      <w:r w:rsidR="009023E5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Положения о порядке учёта детей, подлежащих обучению</w:t>
      </w:r>
      <w:r w:rsidR="009023E5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дошкольного, начального общего, основного общего,</w:t>
      </w:r>
      <w:r w:rsidR="009023E5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на территории муниципального образования </w:t>
      </w:r>
      <w:proofErr w:type="spellStart"/>
      <w:r w:rsidR="009023E5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9023E5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 xml:space="preserve">район, утверждённого Постановлением </w:t>
      </w:r>
      <w:r w:rsidR="009023E5">
        <w:rPr>
          <w:rFonts w:ascii="Times New Roman" w:hAnsi="Times New Roman" w:cs="Times New Roman"/>
          <w:sz w:val="24"/>
          <w:szCs w:val="24"/>
        </w:rPr>
        <w:t>А</w:t>
      </w:r>
      <w:r w:rsidRPr="008403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9023E5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9023E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4032F">
        <w:rPr>
          <w:rFonts w:ascii="Times New Roman" w:hAnsi="Times New Roman" w:cs="Times New Roman"/>
          <w:sz w:val="24"/>
          <w:szCs w:val="24"/>
        </w:rPr>
        <w:t xml:space="preserve"> от </w:t>
      </w:r>
      <w:r w:rsidR="00FF65D2" w:rsidRPr="00FF65D2">
        <w:rPr>
          <w:rFonts w:ascii="Times New Roman" w:hAnsi="Times New Roman" w:cs="Times New Roman"/>
          <w:sz w:val="24"/>
          <w:szCs w:val="24"/>
        </w:rPr>
        <w:t>30.12.2013 № 943</w:t>
      </w:r>
      <w:r w:rsidR="00FF65D2" w:rsidRPr="0084032F"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4032F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346F99">
        <w:rPr>
          <w:rFonts w:ascii="Times New Roman" w:hAnsi="Times New Roman" w:cs="Times New Roman"/>
          <w:sz w:val="24"/>
          <w:szCs w:val="24"/>
        </w:rPr>
        <w:t>А</w:t>
      </w:r>
      <w:r w:rsidRPr="0084032F">
        <w:rPr>
          <w:rFonts w:ascii="Times New Roman" w:hAnsi="Times New Roman" w:cs="Times New Roman"/>
          <w:sz w:val="24"/>
          <w:szCs w:val="24"/>
        </w:rPr>
        <w:t>дминистрации</w:t>
      </w:r>
      <w:r w:rsidR="0034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F9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346F99">
        <w:rPr>
          <w:rFonts w:ascii="Times New Roman" w:hAnsi="Times New Roman" w:cs="Times New Roman"/>
          <w:sz w:val="24"/>
          <w:szCs w:val="24"/>
        </w:rPr>
        <w:t xml:space="preserve"> района «</w:t>
      </w:r>
      <w:r w:rsidRPr="0084032F">
        <w:rPr>
          <w:rFonts w:ascii="Times New Roman" w:hAnsi="Times New Roman" w:cs="Times New Roman"/>
          <w:sz w:val="24"/>
          <w:szCs w:val="24"/>
        </w:rPr>
        <w:t xml:space="preserve">О закреплении </w:t>
      </w:r>
      <w:r w:rsidR="00FF65D2">
        <w:rPr>
          <w:rFonts w:ascii="Times New Roman" w:hAnsi="Times New Roman" w:cs="Times New Roman"/>
          <w:sz w:val="24"/>
          <w:szCs w:val="24"/>
        </w:rPr>
        <w:t xml:space="preserve">территорий </w:t>
      </w:r>
      <w:proofErr w:type="spellStart"/>
      <w:r w:rsidR="00FF65D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FF65D2">
        <w:rPr>
          <w:rFonts w:ascii="Times New Roman" w:hAnsi="Times New Roman" w:cs="Times New Roman"/>
          <w:sz w:val="24"/>
          <w:szCs w:val="24"/>
        </w:rPr>
        <w:t xml:space="preserve"> района за </w:t>
      </w:r>
      <w:r w:rsidRPr="0084032F">
        <w:rPr>
          <w:rFonts w:ascii="Times New Roman" w:hAnsi="Times New Roman" w:cs="Times New Roman"/>
          <w:sz w:val="24"/>
          <w:szCs w:val="24"/>
        </w:rPr>
        <w:t>муниципальны</w:t>
      </w:r>
      <w:r w:rsidR="00FF65D2">
        <w:rPr>
          <w:rFonts w:ascii="Times New Roman" w:hAnsi="Times New Roman" w:cs="Times New Roman"/>
          <w:sz w:val="24"/>
          <w:szCs w:val="24"/>
        </w:rPr>
        <w:t>ми</w:t>
      </w:r>
      <w:r w:rsidR="00346F99">
        <w:rPr>
          <w:rFonts w:ascii="Times New Roman" w:hAnsi="Times New Roman" w:cs="Times New Roman"/>
          <w:sz w:val="24"/>
          <w:szCs w:val="24"/>
        </w:rPr>
        <w:t xml:space="preserve"> </w:t>
      </w:r>
      <w:r w:rsidR="00FF65D2">
        <w:rPr>
          <w:rFonts w:ascii="Times New Roman" w:hAnsi="Times New Roman" w:cs="Times New Roman"/>
          <w:sz w:val="24"/>
          <w:szCs w:val="24"/>
        </w:rPr>
        <w:t>обще</w:t>
      </w:r>
      <w:r w:rsidRPr="0084032F">
        <w:rPr>
          <w:rFonts w:ascii="Times New Roman" w:hAnsi="Times New Roman" w:cs="Times New Roman"/>
          <w:sz w:val="24"/>
          <w:szCs w:val="24"/>
        </w:rPr>
        <w:t>образовательны</w:t>
      </w:r>
      <w:r w:rsidR="00FF65D2">
        <w:rPr>
          <w:rFonts w:ascii="Times New Roman" w:hAnsi="Times New Roman" w:cs="Times New Roman"/>
          <w:sz w:val="24"/>
          <w:szCs w:val="24"/>
        </w:rPr>
        <w:t>ми</w:t>
      </w:r>
      <w:r w:rsidRPr="0084032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F65D2">
        <w:rPr>
          <w:rFonts w:ascii="Times New Roman" w:hAnsi="Times New Roman" w:cs="Times New Roman"/>
          <w:sz w:val="24"/>
          <w:szCs w:val="24"/>
        </w:rPr>
        <w:t>ями</w:t>
      </w:r>
      <w:r w:rsidR="00346F99">
        <w:rPr>
          <w:rFonts w:ascii="Cambria Math" w:hAnsi="Cambria Math" w:cs="Times New Roman"/>
          <w:sz w:val="24"/>
          <w:szCs w:val="24"/>
        </w:rPr>
        <w:t>»</w:t>
      </w:r>
      <w:r w:rsidRPr="00840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2D5" w:rsidRDefault="002712D5" w:rsidP="009023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32F" w:rsidRPr="00EB5EFB" w:rsidRDefault="0084032F" w:rsidP="009023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32F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346F99" w:rsidRPr="0084032F" w:rsidRDefault="00346F99" w:rsidP="009023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032F" w:rsidRDefault="00346F99" w:rsidP="00346F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образованию и делам молодежи</w:t>
      </w:r>
      <w:r w:rsidR="00F37264"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>
        <w:rPr>
          <w:rFonts w:ascii="Times New Roman" w:hAnsi="Times New Roman" w:cs="Times New Roman"/>
          <w:sz w:val="24"/>
          <w:szCs w:val="24"/>
        </w:rPr>
        <w:t xml:space="preserve">, образовательные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осуществляют у</w:t>
      </w:r>
      <w:r w:rsidR="0084032F" w:rsidRPr="0084032F">
        <w:rPr>
          <w:rFonts w:ascii="Times New Roman" w:hAnsi="Times New Roman" w:cs="Times New Roman"/>
          <w:sz w:val="24"/>
          <w:szCs w:val="24"/>
        </w:rPr>
        <w:t>чёт несовершеннолетних, не  посещающих образовательные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687">
        <w:rPr>
          <w:rFonts w:ascii="Times New Roman" w:hAnsi="Times New Roman" w:cs="Times New Roman"/>
          <w:sz w:val="24"/>
          <w:szCs w:val="24"/>
        </w:rPr>
        <w:t>или систематически пропускающих учебные занятия без уважительных причин:</w:t>
      </w:r>
    </w:p>
    <w:p w:rsidR="00B24D6E" w:rsidRPr="0084032F" w:rsidRDefault="00B24D6E" w:rsidP="00346F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32F">
        <w:rPr>
          <w:rFonts w:ascii="Times New Roman" w:hAnsi="Times New Roman" w:cs="Times New Roman"/>
          <w:sz w:val="24"/>
          <w:szCs w:val="24"/>
        </w:rPr>
        <w:t>не  посещающих образовательные учреждения</w:t>
      </w:r>
      <w:r w:rsidRPr="00B24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уважительных причин:</w:t>
      </w:r>
      <w:proofErr w:type="gramEnd"/>
    </w:p>
    <w:p w:rsidR="0084032F" w:rsidRPr="0084032F" w:rsidRDefault="00E53687" w:rsidP="00E536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достигших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 возраста 8 лет, не</w:t>
      </w:r>
      <w:r>
        <w:rPr>
          <w:rFonts w:ascii="Times New Roman" w:hAnsi="Times New Roman" w:cs="Times New Roman"/>
          <w:sz w:val="24"/>
          <w:szCs w:val="24"/>
        </w:rPr>
        <w:t xml:space="preserve"> имеющих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 медицинских противопоказаний для обучения, но не </w:t>
      </w:r>
      <w:r>
        <w:rPr>
          <w:rFonts w:ascii="Times New Roman" w:hAnsi="Times New Roman" w:cs="Times New Roman"/>
          <w:sz w:val="24"/>
          <w:szCs w:val="24"/>
        </w:rPr>
        <w:t>зачисленных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32F" w:rsidRPr="0084032F">
        <w:rPr>
          <w:rFonts w:ascii="Times New Roman" w:hAnsi="Times New Roman" w:cs="Times New Roman"/>
          <w:sz w:val="24"/>
          <w:szCs w:val="24"/>
        </w:rPr>
        <w:t>общеобразовательные учреждения на 1 сентября текущего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032F" w:rsidRDefault="00E53687" w:rsidP="00E536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 в возрасте 7-18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личные дела которых находятся в школах, но </w:t>
      </w:r>
      <w:r>
        <w:rPr>
          <w:rFonts w:ascii="Times New Roman" w:hAnsi="Times New Roman" w:cs="Times New Roman"/>
          <w:sz w:val="24"/>
          <w:szCs w:val="24"/>
        </w:rPr>
        <w:t>пропустивших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 без уважительных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32F" w:rsidRPr="0084032F">
        <w:rPr>
          <w:rFonts w:ascii="Times New Roman" w:hAnsi="Times New Roman" w:cs="Times New Roman"/>
          <w:sz w:val="24"/>
          <w:szCs w:val="24"/>
        </w:rPr>
        <w:t>причин более чем 10 учебных дней в течение каждого месяца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D6E" w:rsidRPr="0084032F" w:rsidRDefault="00B24D6E" w:rsidP="00E536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систематически пропускающих учебные занятия без уважительных причин:</w:t>
      </w:r>
      <w:proofErr w:type="gramEnd"/>
    </w:p>
    <w:p w:rsidR="0084032F" w:rsidRPr="0084032F" w:rsidRDefault="00B24D6E" w:rsidP="00E536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) систематически </w:t>
      </w:r>
      <w:r w:rsidR="00E53687">
        <w:rPr>
          <w:rFonts w:ascii="Times New Roman" w:hAnsi="Times New Roman" w:cs="Times New Roman"/>
          <w:sz w:val="24"/>
          <w:szCs w:val="24"/>
        </w:rPr>
        <w:t>пропускающих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 учебные занятия </w:t>
      </w:r>
      <w:r w:rsidR="00E53687">
        <w:rPr>
          <w:rFonts w:ascii="Times New Roman" w:hAnsi="Times New Roman" w:cs="Times New Roman"/>
          <w:sz w:val="24"/>
          <w:szCs w:val="24"/>
        </w:rPr>
        <w:t>несовершеннолетни</w:t>
      </w:r>
      <w:proofErr w:type="gramStart"/>
      <w:r w:rsidR="00E5368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E53687">
        <w:rPr>
          <w:rFonts w:ascii="Times New Roman" w:hAnsi="Times New Roman" w:cs="Times New Roman"/>
          <w:sz w:val="24"/>
          <w:szCs w:val="24"/>
        </w:rPr>
        <w:t xml:space="preserve"> зачисленных 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в общеобразовательные учреждения, но </w:t>
      </w:r>
      <w:r w:rsidR="00E53687">
        <w:rPr>
          <w:rFonts w:ascii="Times New Roman" w:hAnsi="Times New Roman" w:cs="Times New Roman"/>
          <w:sz w:val="24"/>
          <w:szCs w:val="24"/>
        </w:rPr>
        <w:t>пропустивших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 без</w:t>
      </w:r>
      <w:r w:rsidR="00E53687">
        <w:rPr>
          <w:rFonts w:ascii="Times New Roman" w:hAnsi="Times New Roman" w:cs="Times New Roman"/>
          <w:sz w:val="24"/>
          <w:szCs w:val="24"/>
        </w:rPr>
        <w:t xml:space="preserve"> </w:t>
      </w:r>
      <w:r w:rsidR="0084032F" w:rsidRPr="0084032F">
        <w:rPr>
          <w:rFonts w:ascii="Times New Roman" w:hAnsi="Times New Roman" w:cs="Times New Roman"/>
          <w:sz w:val="24"/>
          <w:szCs w:val="24"/>
        </w:rPr>
        <w:t>уважительных причин учебные занятия в объёме до 10 учебных дней в течение</w:t>
      </w:r>
      <w:r w:rsidR="00E53687">
        <w:rPr>
          <w:rFonts w:ascii="Times New Roman" w:hAnsi="Times New Roman" w:cs="Times New Roman"/>
          <w:sz w:val="24"/>
          <w:szCs w:val="24"/>
        </w:rPr>
        <w:t xml:space="preserve"> </w:t>
      </w:r>
      <w:r w:rsidR="0084032F" w:rsidRPr="0084032F">
        <w:rPr>
          <w:rFonts w:ascii="Times New Roman" w:hAnsi="Times New Roman" w:cs="Times New Roman"/>
          <w:sz w:val="24"/>
          <w:szCs w:val="24"/>
        </w:rPr>
        <w:t>каждого месяца.</w:t>
      </w:r>
    </w:p>
    <w:p w:rsidR="0084032F" w:rsidRPr="0084032F" w:rsidRDefault="0084032F" w:rsidP="00FF65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5D2">
        <w:rPr>
          <w:rFonts w:ascii="Times New Roman" w:hAnsi="Times New Roman" w:cs="Times New Roman"/>
          <w:sz w:val="24"/>
          <w:szCs w:val="24"/>
        </w:rPr>
        <w:t>Организации и структуры, оказывающие содействие в организации учёта детей,</w:t>
      </w:r>
      <w:r w:rsidR="00B24D6E" w:rsidRPr="00FF65D2">
        <w:rPr>
          <w:rFonts w:ascii="Times New Roman" w:hAnsi="Times New Roman" w:cs="Times New Roman"/>
          <w:sz w:val="24"/>
          <w:szCs w:val="24"/>
        </w:rPr>
        <w:t xml:space="preserve"> </w:t>
      </w:r>
      <w:r w:rsidRPr="00FF65D2">
        <w:rPr>
          <w:rFonts w:ascii="Times New Roman" w:hAnsi="Times New Roman" w:cs="Times New Roman"/>
          <w:sz w:val="24"/>
          <w:szCs w:val="24"/>
        </w:rPr>
        <w:t xml:space="preserve">не посещающих образовательные учреждения: </w:t>
      </w:r>
      <w:proofErr w:type="gramStart"/>
      <w:r w:rsidR="00B24D6E" w:rsidRPr="00FF65D2">
        <w:rPr>
          <w:rFonts w:ascii="Times New Roman" w:hAnsi="Times New Roman" w:cs="Times New Roman"/>
          <w:sz w:val="24"/>
          <w:szCs w:val="24"/>
        </w:rPr>
        <w:t>А</w:t>
      </w:r>
      <w:r w:rsidRPr="00FF65D2">
        <w:rPr>
          <w:rFonts w:ascii="Times New Roman" w:hAnsi="Times New Roman" w:cs="Times New Roman"/>
          <w:sz w:val="24"/>
          <w:szCs w:val="24"/>
        </w:rPr>
        <w:t>дминистрации муниципальных</w:t>
      </w:r>
      <w:r w:rsidR="00B24D6E" w:rsidRPr="00FF65D2">
        <w:rPr>
          <w:rFonts w:ascii="Times New Roman" w:hAnsi="Times New Roman" w:cs="Times New Roman"/>
          <w:sz w:val="24"/>
          <w:szCs w:val="24"/>
        </w:rPr>
        <w:t xml:space="preserve"> </w:t>
      </w:r>
      <w:r w:rsidRPr="00FF65D2">
        <w:rPr>
          <w:rFonts w:ascii="Times New Roman" w:hAnsi="Times New Roman" w:cs="Times New Roman"/>
          <w:sz w:val="24"/>
          <w:szCs w:val="24"/>
        </w:rPr>
        <w:t>образований, комиссия по делам несовершеннолетних и защите их прав</w:t>
      </w:r>
      <w:r w:rsidR="00B24D6E" w:rsidRPr="00FF65D2">
        <w:rPr>
          <w:rFonts w:ascii="Times New Roman" w:hAnsi="Times New Roman" w:cs="Times New Roman"/>
          <w:sz w:val="24"/>
          <w:szCs w:val="24"/>
        </w:rPr>
        <w:t xml:space="preserve"> (КДН и ЗП)</w:t>
      </w:r>
      <w:r w:rsidRPr="00FF65D2">
        <w:rPr>
          <w:rFonts w:ascii="Times New Roman" w:hAnsi="Times New Roman" w:cs="Times New Roman"/>
          <w:sz w:val="24"/>
          <w:szCs w:val="24"/>
        </w:rPr>
        <w:t xml:space="preserve">, </w:t>
      </w:r>
      <w:r w:rsidR="002712D5">
        <w:rPr>
          <w:rFonts w:ascii="Times New Roman" w:hAnsi="Times New Roman" w:cs="Times New Roman"/>
          <w:sz w:val="24"/>
          <w:szCs w:val="24"/>
        </w:rPr>
        <w:t xml:space="preserve">КГБУСО «Комплексный центр социального обслуживания населения по </w:t>
      </w:r>
      <w:proofErr w:type="spellStart"/>
      <w:r w:rsidR="002712D5">
        <w:rPr>
          <w:rFonts w:ascii="Times New Roman" w:hAnsi="Times New Roman" w:cs="Times New Roman"/>
          <w:sz w:val="24"/>
          <w:szCs w:val="24"/>
        </w:rPr>
        <w:t>Локтевскому</w:t>
      </w:r>
      <w:proofErr w:type="spellEnd"/>
      <w:r w:rsidR="002712D5">
        <w:rPr>
          <w:rFonts w:ascii="Times New Roman" w:hAnsi="Times New Roman" w:cs="Times New Roman"/>
          <w:sz w:val="24"/>
          <w:szCs w:val="24"/>
        </w:rPr>
        <w:t xml:space="preserve"> району» филиал по </w:t>
      </w:r>
      <w:proofErr w:type="spellStart"/>
      <w:r w:rsidR="002712D5">
        <w:rPr>
          <w:rFonts w:ascii="Times New Roman" w:hAnsi="Times New Roman" w:cs="Times New Roman"/>
          <w:sz w:val="24"/>
          <w:szCs w:val="24"/>
        </w:rPr>
        <w:t>Змеиногорскому</w:t>
      </w:r>
      <w:proofErr w:type="spellEnd"/>
      <w:r w:rsidR="002712D5">
        <w:rPr>
          <w:rFonts w:ascii="Times New Roman" w:hAnsi="Times New Roman" w:cs="Times New Roman"/>
          <w:sz w:val="24"/>
          <w:szCs w:val="24"/>
        </w:rPr>
        <w:t xml:space="preserve"> району,</w:t>
      </w:r>
      <w:r w:rsidR="00B24D6E" w:rsidRPr="00FF65D2">
        <w:rPr>
          <w:rFonts w:ascii="Times New Roman" w:hAnsi="Times New Roman" w:cs="Times New Roman"/>
          <w:sz w:val="24"/>
          <w:szCs w:val="24"/>
        </w:rPr>
        <w:t xml:space="preserve"> </w:t>
      </w:r>
      <w:r w:rsidR="00FF65D2" w:rsidRPr="00FF65D2">
        <w:rPr>
          <w:rFonts w:ascii="Times New Roman" w:hAnsi="Times New Roman" w:cs="Times New Roman"/>
          <w:sz w:val="24"/>
          <w:szCs w:val="24"/>
        </w:rPr>
        <w:t>Межмуниципальный отдел Министерства  внутренних дел РФ «</w:t>
      </w:r>
      <w:proofErr w:type="spellStart"/>
      <w:r w:rsidR="00FF65D2" w:rsidRPr="00FF65D2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="00FF65D2" w:rsidRPr="00FF65D2">
        <w:rPr>
          <w:rFonts w:ascii="Times New Roman" w:hAnsi="Times New Roman" w:cs="Times New Roman"/>
          <w:sz w:val="24"/>
          <w:szCs w:val="24"/>
        </w:rPr>
        <w:t>»</w:t>
      </w:r>
      <w:r w:rsidRPr="00FF6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5D2" w:rsidRPr="00FF65D2">
        <w:rPr>
          <w:rFonts w:ascii="Times New Roman" w:hAnsi="Times New Roman" w:cs="Times New Roman"/>
          <w:sz w:val="24"/>
          <w:szCs w:val="24"/>
        </w:rPr>
        <w:t>Змеиногорск</w:t>
      </w:r>
      <w:r w:rsidR="00FF65D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F65D2">
        <w:rPr>
          <w:rFonts w:ascii="Times New Roman" w:hAnsi="Times New Roman" w:cs="Times New Roman"/>
          <w:sz w:val="24"/>
          <w:szCs w:val="24"/>
        </w:rPr>
        <w:t xml:space="preserve"> межрайонная</w:t>
      </w:r>
      <w:r w:rsidR="00FF65D2" w:rsidRPr="00FF65D2">
        <w:rPr>
          <w:rFonts w:ascii="Times New Roman" w:hAnsi="Times New Roman" w:cs="Times New Roman"/>
          <w:sz w:val="24"/>
          <w:szCs w:val="24"/>
        </w:rPr>
        <w:t xml:space="preserve"> </w:t>
      </w:r>
      <w:r w:rsidRPr="00FF65D2">
        <w:rPr>
          <w:rFonts w:ascii="Times New Roman" w:hAnsi="Times New Roman" w:cs="Times New Roman"/>
          <w:sz w:val="24"/>
          <w:szCs w:val="24"/>
        </w:rPr>
        <w:t>прокуратура, муниципальное</w:t>
      </w:r>
      <w:r w:rsidRPr="0084032F">
        <w:rPr>
          <w:rFonts w:ascii="Times New Roman" w:hAnsi="Times New Roman" w:cs="Times New Roman"/>
          <w:sz w:val="24"/>
          <w:szCs w:val="24"/>
        </w:rPr>
        <w:t xml:space="preserve"> учреждение здравоохранения</w:t>
      </w:r>
      <w:r w:rsidR="00EB5EF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24D6E">
        <w:rPr>
          <w:rFonts w:ascii="Times New Roman" w:hAnsi="Times New Roman" w:cs="Times New Roman"/>
          <w:sz w:val="24"/>
          <w:szCs w:val="24"/>
        </w:rPr>
        <w:t>Змеиногорская</w:t>
      </w:r>
      <w:proofErr w:type="spellEnd"/>
      <w:r w:rsidRPr="0084032F">
        <w:rPr>
          <w:rFonts w:ascii="Times New Roman" w:hAnsi="Times New Roman" w:cs="Times New Roman"/>
          <w:sz w:val="24"/>
          <w:szCs w:val="24"/>
        </w:rPr>
        <w:t xml:space="preserve"> ЦРБ</w:t>
      </w:r>
      <w:r w:rsidR="00EB5EFB">
        <w:rPr>
          <w:rFonts w:ascii="Times New Roman" w:hAnsi="Times New Roman" w:cs="Times New Roman"/>
          <w:sz w:val="24"/>
          <w:szCs w:val="24"/>
        </w:rPr>
        <w:t>»</w:t>
      </w:r>
      <w:r w:rsidRPr="0084032F">
        <w:rPr>
          <w:rFonts w:ascii="Times New Roman" w:hAnsi="Times New Roman" w:cs="Times New Roman"/>
          <w:sz w:val="24"/>
          <w:szCs w:val="24"/>
        </w:rPr>
        <w:t xml:space="preserve">, </w:t>
      </w:r>
      <w:r w:rsidR="00EB5EFB">
        <w:rPr>
          <w:rFonts w:ascii="Times New Roman" w:hAnsi="Times New Roman" w:cs="Times New Roman"/>
          <w:sz w:val="24"/>
          <w:szCs w:val="24"/>
        </w:rPr>
        <w:t>У</w:t>
      </w:r>
      <w:r w:rsidR="00B24D6E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Pr="0084032F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по </w:t>
      </w:r>
      <w:proofErr w:type="spellStart"/>
      <w:r w:rsidR="00B24D6E">
        <w:rPr>
          <w:rFonts w:ascii="Times New Roman" w:hAnsi="Times New Roman" w:cs="Times New Roman"/>
          <w:sz w:val="24"/>
          <w:szCs w:val="24"/>
        </w:rPr>
        <w:t>Змеиногорскому</w:t>
      </w:r>
      <w:proofErr w:type="spellEnd"/>
      <w:r w:rsidRPr="0084032F">
        <w:rPr>
          <w:rFonts w:ascii="Times New Roman" w:hAnsi="Times New Roman" w:cs="Times New Roman"/>
          <w:sz w:val="24"/>
          <w:szCs w:val="24"/>
        </w:rPr>
        <w:t xml:space="preserve"> району, дошкольные образовательные</w:t>
      </w:r>
      <w:r w:rsidR="00B24D6E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учреждения</w:t>
      </w:r>
      <w:r w:rsidR="00EB5EFB">
        <w:rPr>
          <w:rFonts w:ascii="Times New Roman" w:hAnsi="Times New Roman" w:cs="Times New Roman"/>
          <w:sz w:val="24"/>
          <w:szCs w:val="24"/>
        </w:rPr>
        <w:t>.</w:t>
      </w:r>
      <w:r w:rsidRPr="00840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4032F" w:rsidRPr="0084032F" w:rsidRDefault="0084032F" w:rsidP="008403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32F">
        <w:rPr>
          <w:rFonts w:ascii="Times New Roman" w:hAnsi="Times New Roman" w:cs="Times New Roman"/>
          <w:b/>
          <w:bCs/>
          <w:sz w:val="24"/>
          <w:szCs w:val="24"/>
        </w:rPr>
        <w:t>2. Порядок организации работы:</w:t>
      </w:r>
    </w:p>
    <w:p w:rsidR="0084032F" w:rsidRPr="0084032F" w:rsidRDefault="0084032F" w:rsidP="008403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b/>
          <w:bCs/>
          <w:sz w:val="24"/>
          <w:szCs w:val="24"/>
        </w:rPr>
        <w:t xml:space="preserve">2.1 Учителя ОУ </w:t>
      </w:r>
      <w:r w:rsidRPr="0084032F">
        <w:rPr>
          <w:rFonts w:ascii="Times New Roman" w:hAnsi="Times New Roman" w:cs="Times New Roman"/>
          <w:sz w:val="24"/>
          <w:szCs w:val="24"/>
        </w:rPr>
        <w:t>обязаны</w:t>
      </w:r>
    </w:p>
    <w:p w:rsidR="0084032F" w:rsidRPr="0084032F" w:rsidRDefault="0084032F" w:rsidP="008403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-на каждом уроке отмечать о</w:t>
      </w:r>
      <w:r w:rsidR="00457C43">
        <w:rPr>
          <w:rFonts w:ascii="Times New Roman" w:hAnsi="Times New Roman" w:cs="Times New Roman"/>
          <w:sz w:val="24"/>
          <w:szCs w:val="24"/>
        </w:rPr>
        <w:t>тсутствующих в классном журнале.</w:t>
      </w:r>
    </w:p>
    <w:p w:rsidR="0084032F" w:rsidRPr="0084032F" w:rsidRDefault="0084032F" w:rsidP="008403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Классные руководители </w:t>
      </w:r>
      <w:r w:rsidRPr="0084032F">
        <w:rPr>
          <w:rFonts w:ascii="Times New Roman" w:hAnsi="Times New Roman" w:cs="Times New Roman"/>
          <w:sz w:val="24"/>
          <w:szCs w:val="24"/>
        </w:rPr>
        <w:t>обязаны:</w:t>
      </w:r>
    </w:p>
    <w:p w:rsidR="0084032F" w:rsidRPr="0084032F" w:rsidRDefault="0084032F" w:rsidP="00EB5E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ежедневно отмечать фа</w:t>
      </w:r>
      <w:r w:rsidR="00EB5EFB">
        <w:rPr>
          <w:rFonts w:ascii="Times New Roman" w:hAnsi="Times New Roman" w:cs="Times New Roman"/>
          <w:sz w:val="24"/>
          <w:szCs w:val="24"/>
        </w:rPr>
        <w:t>кт пропусков занятий в разделе «</w:t>
      </w:r>
      <w:r w:rsidRPr="0084032F">
        <w:rPr>
          <w:rFonts w:ascii="Times New Roman" w:hAnsi="Times New Roman" w:cs="Times New Roman"/>
          <w:sz w:val="24"/>
          <w:szCs w:val="24"/>
        </w:rPr>
        <w:t>Сведения о</w:t>
      </w:r>
      <w:r w:rsidR="00EB5EFB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количестве у</w:t>
      </w:r>
      <w:r w:rsidR="00EB5EFB">
        <w:rPr>
          <w:rFonts w:ascii="Times New Roman" w:hAnsi="Times New Roman" w:cs="Times New Roman"/>
          <w:sz w:val="24"/>
          <w:szCs w:val="24"/>
        </w:rPr>
        <w:t xml:space="preserve">роков, пропущенных </w:t>
      </w:r>
      <w:proofErr w:type="gramStart"/>
      <w:r w:rsidR="00EB5E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B5EFB">
        <w:rPr>
          <w:rFonts w:ascii="Times New Roman" w:hAnsi="Times New Roman" w:cs="Times New Roman"/>
          <w:sz w:val="24"/>
          <w:szCs w:val="24"/>
        </w:rPr>
        <w:t>» классного журнала;</w:t>
      </w:r>
    </w:p>
    <w:p w:rsidR="0084032F" w:rsidRPr="0084032F" w:rsidRDefault="0084032F" w:rsidP="00EB5E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 xml:space="preserve">- выяснять причины пропусков у родителей учащихся по телефону, </w:t>
      </w:r>
      <w:r w:rsidR="00457C43">
        <w:rPr>
          <w:rFonts w:ascii="Times New Roman" w:hAnsi="Times New Roman" w:cs="Times New Roman"/>
          <w:sz w:val="24"/>
          <w:szCs w:val="24"/>
        </w:rPr>
        <w:t>электронной почте и др. возможностей сети Интернет</w:t>
      </w:r>
      <w:r w:rsidRPr="0084032F">
        <w:rPr>
          <w:rFonts w:ascii="Times New Roman" w:hAnsi="Times New Roman" w:cs="Times New Roman"/>
          <w:sz w:val="24"/>
          <w:szCs w:val="24"/>
        </w:rPr>
        <w:t xml:space="preserve"> или </w:t>
      </w:r>
      <w:r w:rsidR="00EB5EFB">
        <w:rPr>
          <w:rFonts w:ascii="Times New Roman" w:hAnsi="Times New Roman" w:cs="Times New Roman"/>
          <w:sz w:val="24"/>
          <w:szCs w:val="24"/>
        </w:rPr>
        <w:t>при посещении учащегося на дому;</w:t>
      </w:r>
    </w:p>
    <w:p w:rsidR="0084032F" w:rsidRPr="0084032F" w:rsidRDefault="0084032F" w:rsidP="00EB5E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в случае невозможности получения сведений о ребенке в течение 10 дней,</w:t>
      </w:r>
      <w:r w:rsidR="00EB5EFB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сообщить о данном факте заместителю директора, ответственному за учёт</w:t>
      </w:r>
      <w:r w:rsidR="00EB5EFB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 xml:space="preserve">посещаемости (в отсутствии </w:t>
      </w:r>
      <w:r w:rsidR="00EB5EFB">
        <w:rPr>
          <w:rFonts w:ascii="Times New Roman" w:hAnsi="Times New Roman" w:cs="Times New Roman"/>
          <w:sz w:val="24"/>
          <w:szCs w:val="24"/>
        </w:rPr>
        <w:t>заместителя</w:t>
      </w:r>
      <w:r w:rsidRPr="0084032F">
        <w:rPr>
          <w:rFonts w:ascii="Times New Roman" w:hAnsi="Times New Roman" w:cs="Times New Roman"/>
          <w:sz w:val="24"/>
          <w:szCs w:val="24"/>
        </w:rPr>
        <w:t xml:space="preserve"> </w:t>
      </w:r>
      <w:r w:rsidR="002712D5">
        <w:rPr>
          <w:rFonts w:ascii="Times New Roman" w:hAnsi="Times New Roman" w:cs="Times New Roman"/>
          <w:sz w:val="24"/>
          <w:szCs w:val="24"/>
        </w:rPr>
        <w:t>–</w:t>
      </w:r>
      <w:r w:rsidRPr="0084032F">
        <w:rPr>
          <w:rFonts w:ascii="Times New Roman" w:hAnsi="Times New Roman" w:cs="Times New Roman"/>
          <w:sz w:val="24"/>
          <w:szCs w:val="24"/>
        </w:rPr>
        <w:t xml:space="preserve"> директору), выполнить его указания о</w:t>
      </w:r>
      <w:r w:rsidR="00EB5EFB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дальнейших мерах по определ</w:t>
      </w:r>
      <w:r w:rsidR="00EB5EFB">
        <w:rPr>
          <w:rFonts w:ascii="Times New Roman" w:hAnsi="Times New Roman" w:cs="Times New Roman"/>
          <w:sz w:val="24"/>
          <w:szCs w:val="24"/>
        </w:rPr>
        <w:t>ению места нахождения учащегося;</w:t>
      </w:r>
    </w:p>
    <w:p w:rsidR="0084032F" w:rsidRPr="0084032F" w:rsidRDefault="0084032F" w:rsidP="00EB5E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 xml:space="preserve">- еженедельно делать записи в </w:t>
      </w:r>
      <w:proofErr w:type="gramStart"/>
      <w:r w:rsidRPr="0084032F">
        <w:rPr>
          <w:rFonts w:ascii="Times New Roman" w:hAnsi="Times New Roman" w:cs="Times New Roman"/>
          <w:sz w:val="24"/>
          <w:szCs w:val="24"/>
        </w:rPr>
        <w:t>дневниках</w:t>
      </w:r>
      <w:proofErr w:type="gramEnd"/>
      <w:r w:rsidRPr="0084032F">
        <w:rPr>
          <w:rFonts w:ascii="Times New Roman" w:hAnsi="Times New Roman" w:cs="Times New Roman"/>
          <w:sz w:val="24"/>
          <w:szCs w:val="24"/>
        </w:rPr>
        <w:t xml:space="preserve"> обучающихся о количестве</w:t>
      </w:r>
      <w:r w:rsidR="00EB5EFB">
        <w:rPr>
          <w:rFonts w:ascii="Times New Roman" w:hAnsi="Times New Roman" w:cs="Times New Roman"/>
          <w:sz w:val="24"/>
          <w:szCs w:val="24"/>
        </w:rPr>
        <w:t xml:space="preserve"> пропущенных уроков;</w:t>
      </w:r>
    </w:p>
    <w:p w:rsidR="0084032F" w:rsidRPr="0084032F" w:rsidRDefault="0084032F" w:rsidP="00EB5E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ежемесячно составлять отчет о пропусках занятий учащимися, принятых</w:t>
      </w:r>
      <w:r w:rsidR="00EB5EFB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мерах по их возвращению в школу и передавать заместителю директора</w:t>
      </w:r>
      <w:r w:rsidR="00EB5EFB">
        <w:rPr>
          <w:rFonts w:ascii="Times New Roman" w:hAnsi="Times New Roman" w:cs="Times New Roman"/>
          <w:sz w:val="24"/>
          <w:szCs w:val="24"/>
        </w:rPr>
        <w:t xml:space="preserve"> (директору) ОУ;</w:t>
      </w:r>
    </w:p>
    <w:p w:rsidR="0084032F" w:rsidRPr="0084032F" w:rsidRDefault="0084032F" w:rsidP="00EB5E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 xml:space="preserve">- подводить итоги учёта пропусков занятий </w:t>
      </w:r>
      <w:proofErr w:type="gramStart"/>
      <w:r w:rsidRPr="0084032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032F">
        <w:rPr>
          <w:rFonts w:ascii="Times New Roman" w:hAnsi="Times New Roman" w:cs="Times New Roman"/>
          <w:sz w:val="24"/>
          <w:szCs w:val="24"/>
        </w:rPr>
        <w:t xml:space="preserve"> за периоды</w:t>
      </w:r>
      <w:r w:rsidR="00EB5EFB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обучения (четверть, триместр и т.д.) и за учебный го</w:t>
      </w:r>
      <w:r w:rsidR="00F37264">
        <w:rPr>
          <w:rFonts w:ascii="Times New Roman" w:hAnsi="Times New Roman" w:cs="Times New Roman"/>
          <w:sz w:val="24"/>
          <w:szCs w:val="24"/>
        </w:rPr>
        <w:t>д;</w:t>
      </w:r>
    </w:p>
    <w:p w:rsidR="0084032F" w:rsidRPr="0084032F" w:rsidRDefault="0084032F" w:rsidP="00F372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участвовать в совместных с другими заинтересованными организациями,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структурами рейдах в семьи, дети из которых не посещают школу или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систематически пропускают уроки без уважительных причин, составлять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необходимые документы: акты обследования семьи, социальный паспорт семьи,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характеристики учащихся и т.д.</w:t>
      </w:r>
    </w:p>
    <w:p w:rsidR="0084032F" w:rsidRPr="0084032F" w:rsidRDefault="0084032F" w:rsidP="00F372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представлять по требованию администрации ОУ сведения о продолжении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 xml:space="preserve">образования выпускников 9 классов в других образовательных (в том </w:t>
      </w:r>
      <w:proofErr w:type="spellStart"/>
      <w:r w:rsidRPr="0084032F">
        <w:rPr>
          <w:rFonts w:ascii="Times New Roman" w:hAnsi="Times New Roman" w:cs="Times New Roman"/>
          <w:sz w:val="24"/>
          <w:szCs w:val="24"/>
        </w:rPr>
        <w:t>числепрофессиональных</w:t>
      </w:r>
      <w:proofErr w:type="spellEnd"/>
      <w:r w:rsidRPr="0084032F">
        <w:rPr>
          <w:rFonts w:ascii="Times New Roman" w:hAnsi="Times New Roman" w:cs="Times New Roman"/>
          <w:sz w:val="24"/>
          <w:szCs w:val="24"/>
        </w:rPr>
        <w:t>) учебных заведениях. Сообщать о фактах оставления учёбы в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организации профессионального образования бывшими учащимися 9 классов, не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достигшими совершеннолетия, руководству ОУ. Оказывать содействие в организации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продолжения образования данными выпускниками</w:t>
      </w:r>
    </w:p>
    <w:p w:rsidR="0084032F" w:rsidRPr="0084032F" w:rsidRDefault="0084032F" w:rsidP="00F372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32F">
        <w:rPr>
          <w:rFonts w:ascii="Times New Roman" w:hAnsi="Times New Roman" w:cs="Times New Roman"/>
          <w:b/>
          <w:bCs/>
          <w:sz w:val="24"/>
          <w:szCs w:val="24"/>
        </w:rPr>
        <w:t>2.3. Заместители директоров, ответственные за посещаемость и</w:t>
      </w:r>
      <w:r w:rsidR="00F37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b/>
          <w:bCs/>
          <w:sz w:val="24"/>
          <w:szCs w:val="24"/>
        </w:rPr>
        <w:t xml:space="preserve">комплектование ОУ, (директора ОУ) </w:t>
      </w:r>
      <w:r w:rsidRPr="0084032F">
        <w:rPr>
          <w:rFonts w:ascii="Times New Roman" w:hAnsi="Times New Roman" w:cs="Times New Roman"/>
          <w:sz w:val="24"/>
          <w:szCs w:val="24"/>
        </w:rPr>
        <w:t>обязаны</w:t>
      </w:r>
    </w:p>
    <w:p w:rsidR="0084032F" w:rsidRPr="0084032F" w:rsidRDefault="00F37264" w:rsidP="00F372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4032F" w:rsidRPr="0084032F">
        <w:rPr>
          <w:rFonts w:ascii="Times New Roman" w:hAnsi="Times New Roman" w:cs="Times New Roman"/>
          <w:sz w:val="24"/>
          <w:szCs w:val="24"/>
        </w:rPr>
        <w:t xml:space="preserve"> ежегодно в период с 1 марта по 1 сентября текущего года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32F" w:rsidRPr="0084032F">
        <w:rPr>
          <w:rFonts w:ascii="Times New Roman" w:hAnsi="Times New Roman" w:cs="Times New Roman"/>
          <w:sz w:val="24"/>
          <w:szCs w:val="24"/>
        </w:rPr>
        <w:t>работу по составлению и сверке списков будущих первоклассников,</w:t>
      </w:r>
    </w:p>
    <w:p w:rsidR="0084032F" w:rsidRPr="0084032F" w:rsidRDefault="0084032F" w:rsidP="00F372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ежемесячно составлять сводный отчет о работе с учащимися, не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посещающими школу, систематически пропускающими занятия без уважительных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причин и предоставлять в комитет в срок до 25 числа текущего</w:t>
      </w:r>
      <w:r w:rsidR="00F37264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965628">
        <w:rPr>
          <w:rFonts w:ascii="Times New Roman" w:hAnsi="Times New Roman" w:cs="Times New Roman"/>
          <w:sz w:val="24"/>
          <w:szCs w:val="24"/>
        </w:rPr>
        <w:t xml:space="preserve"> (по форме, </w:t>
      </w:r>
      <w:proofErr w:type="gramStart"/>
      <w:r w:rsidR="0096562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65628">
        <w:rPr>
          <w:rFonts w:ascii="Times New Roman" w:hAnsi="Times New Roman" w:cs="Times New Roman"/>
          <w:sz w:val="24"/>
          <w:szCs w:val="24"/>
        </w:rPr>
        <w:t>. приложение)</w:t>
      </w:r>
      <w:r w:rsidR="00F37264">
        <w:rPr>
          <w:rFonts w:ascii="Times New Roman" w:hAnsi="Times New Roman" w:cs="Times New Roman"/>
          <w:sz w:val="24"/>
          <w:szCs w:val="24"/>
        </w:rPr>
        <w:t>;</w:t>
      </w:r>
    </w:p>
    <w:p w:rsidR="0084032F" w:rsidRPr="0084032F" w:rsidRDefault="0084032F" w:rsidP="00F372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в течение учебного года вести картотек</w:t>
      </w:r>
      <w:r w:rsidR="00F37264">
        <w:rPr>
          <w:rFonts w:ascii="Times New Roman" w:hAnsi="Times New Roman" w:cs="Times New Roman"/>
          <w:sz w:val="24"/>
          <w:szCs w:val="24"/>
        </w:rPr>
        <w:t xml:space="preserve">у на детей, не посещающих школу </w:t>
      </w:r>
      <w:r w:rsidRPr="0084032F">
        <w:rPr>
          <w:rFonts w:ascii="Times New Roman" w:hAnsi="Times New Roman" w:cs="Times New Roman"/>
          <w:sz w:val="24"/>
          <w:szCs w:val="24"/>
        </w:rPr>
        <w:t xml:space="preserve">или систематически пропускающих </w:t>
      </w:r>
      <w:r w:rsidR="00F37264">
        <w:rPr>
          <w:rFonts w:ascii="Times New Roman" w:hAnsi="Times New Roman" w:cs="Times New Roman"/>
          <w:sz w:val="24"/>
          <w:szCs w:val="24"/>
        </w:rPr>
        <w:t>занятия без уважительных причин;</w:t>
      </w:r>
    </w:p>
    <w:p w:rsidR="0084032F" w:rsidRPr="0084032F" w:rsidRDefault="0084032F" w:rsidP="00F372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контролировать работу учителей и классных руководителей по учёту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посещаемости и работе с детьми, указанной категории, освещать результаты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контроля на педагогических советах (совещаниях), обобщать опыт работы педагогов</w:t>
      </w:r>
      <w:r w:rsidR="00F37264">
        <w:rPr>
          <w:rFonts w:ascii="Times New Roman" w:hAnsi="Times New Roman" w:cs="Times New Roman"/>
          <w:sz w:val="24"/>
          <w:szCs w:val="24"/>
        </w:rPr>
        <w:t xml:space="preserve"> по данному направлению;</w:t>
      </w:r>
    </w:p>
    <w:p w:rsidR="0084032F" w:rsidRPr="0084032F" w:rsidRDefault="0084032F" w:rsidP="00F3726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организовать разъяснительную работу с родителями, дети которых</w:t>
      </w:r>
      <w:r w:rsidR="00F37264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 xml:space="preserve">нуждаются в </w:t>
      </w:r>
      <w:proofErr w:type="spellStart"/>
      <w:r w:rsidRPr="0084032F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Pr="0084032F">
        <w:rPr>
          <w:rFonts w:ascii="Times New Roman" w:hAnsi="Times New Roman" w:cs="Times New Roman"/>
          <w:sz w:val="24"/>
          <w:szCs w:val="24"/>
        </w:rPr>
        <w:t xml:space="preserve"> обследовании и изменении</w:t>
      </w:r>
      <w:r w:rsidR="00F37264">
        <w:rPr>
          <w:rFonts w:ascii="Times New Roman" w:hAnsi="Times New Roman" w:cs="Times New Roman"/>
          <w:sz w:val="24"/>
          <w:szCs w:val="24"/>
        </w:rPr>
        <w:t xml:space="preserve"> образовательного маршрута;</w:t>
      </w:r>
    </w:p>
    <w:p w:rsidR="0084032F" w:rsidRPr="0084032F" w:rsidRDefault="0084032F" w:rsidP="006000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привлекать органы общественного самоуправления учреждения к решению</w:t>
      </w:r>
      <w:r w:rsidR="006000E7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 xml:space="preserve">задач выполнения Федерального закона </w:t>
      </w:r>
      <w:r w:rsidR="006000E7" w:rsidRPr="0084032F">
        <w:rPr>
          <w:rFonts w:ascii="Times New Roman" w:hAnsi="Times New Roman" w:cs="Times New Roman"/>
          <w:sz w:val="24"/>
          <w:szCs w:val="24"/>
        </w:rPr>
        <w:t>от 29.12.2012 г. № 273-Ф</w:t>
      </w:r>
      <w:r w:rsidR="006000E7">
        <w:rPr>
          <w:rFonts w:ascii="Times New Roman" w:hAnsi="Times New Roman" w:cs="Times New Roman"/>
          <w:sz w:val="24"/>
          <w:szCs w:val="24"/>
        </w:rPr>
        <w:t>З</w:t>
      </w:r>
      <w:r w:rsidR="006000E7">
        <w:rPr>
          <w:rFonts w:ascii="Cambria Math" w:hAnsi="Cambria Math" w:cs="Times New Roman"/>
          <w:sz w:val="24"/>
          <w:szCs w:val="24"/>
        </w:rPr>
        <w:t xml:space="preserve"> «</w:t>
      </w:r>
      <w:r w:rsidRPr="0084032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6000E7">
        <w:rPr>
          <w:rFonts w:ascii="Cambria Math" w:hAnsi="Cambria Math" w:cs="Times New Roman"/>
          <w:sz w:val="24"/>
          <w:szCs w:val="24"/>
        </w:rPr>
        <w:t>»</w:t>
      </w:r>
      <w:r w:rsidR="006000E7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в части обязательности общего образования,</w:t>
      </w:r>
    </w:p>
    <w:p w:rsidR="0084032F" w:rsidRPr="0084032F" w:rsidRDefault="0084032F" w:rsidP="006000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обращаться в другие организации и структуры, общественные объединения</w:t>
      </w:r>
      <w:r w:rsidR="006000E7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для привлечения их к содействию в решении проблемы возвращения учащихся в</w:t>
      </w:r>
      <w:r w:rsidR="006000E7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школу, получения всеми учащимися ОУ общего образования</w:t>
      </w:r>
      <w:r w:rsidR="006000E7">
        <w:rPr>
          <w:rFonts w:ascii="Times New Roman" w:hAnsi="Times New Roman" w:cs="Times New Roman"/>
          <w:sz w:val="24"/>
          <w:szCs w:val="24"/>
        </w:rPr>
        <w:t>;</w:t>
      </w:r>
    </w:p>
    <w:p w:rsidR="0084032F" w:rsidRPr="0084032F" w:rsidRDefault="0084032F" w:rsidP="006000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при выявлении фактов безнадзорности детей, нахождения их в социально</w:t>
      </w:r>
      <w:r w:rsidR="006000E7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опасных</w:t>
      </w:r>
      <w:r w:rsidR="006000E7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условиях, способствующих прогулам и оставлению учёбы, при</w:t>
      </w:r>
      <w:r w:rsidR="006000E7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установлении фактов умышленного препятствования родителей (законных</w:t>
      </w:r>
      <w:r w:rsidR="006000E7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представителей) по различным причинам обучению детей в школе сообщать о</w:t>
      </w:r>
      <w:r w:rsidR="006000E7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данных фактах директору ОУ, в органы опеки и попечительства, в КДН и ЗП, в</w:t>
      </w:r>
      <w:r w:rsidR="006000E7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комитет.</w:t>
      </w:r>
    </w:p>
    <w:p w:rsidR="0084032F" w:rsidRPr="0084032F" w:rsidRDefault="0084032F" w:rsidP="008403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b/>
          <w:bCs/>
          <w:sz w:val="24"/>
          <w:szCs w:val="24"/>
        </w:rPr>
        <w:t xml:space="preserve">2.4. Директора ОУ </w:t>
      </w:r>
      <w:r w:rsidRPr="0084032F">
        <w:rPr>
          <w:rFonts w:ascii="Times New Roman" w:hAnsi="Times New Roman" w:cs="Times New Roman"/>
          <w:sz w:val="24"/>
          <w:szCs w:val="24"/>
        </w:rPr>
        <w:t>обязаны:</w:t>
      </w:r>
    </w:p>
    <w:p w:rsidR="0084032F" w:rsidRPr="0084032F" w:rsidRDefault="0084032F" w:rsidP="006000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lastRenderedPageBreak/>
        <w:t>- строго следовать нормативно-правовым документам при приёме и</w:t>
      </w:r>
      <w:r w:rsidR="006000E7">
        <w:rPr>
          <w:rFonts w:ascii="Times New Roman" w:hAnsi="Times New Roman" w:cs="Times New Roman"/>
          <w:sz w:val="24"/>
          <w:szCs w:val="24"/>
        </w:rPr>
        <w:t xml:space="preserve"> отчислении учащихся из школы;</w:t>
      </w:r>
    </w:p>
    <w:p w:rsidR="0084032F" w:rsidRPr="0084032F" w:rsidRDefault="0084032F" w:rsidP="006000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- 1 раз в четверть (триместр) заслушивать отчет заместителя директора о</w:t>
      </w:r>
      <w:r w:rsidR="006000E7">
        <w:rPr>
          <w:rFonts w:ascii="Times New Roman" w:hAnsi="Times New Roman" w:cs="Times New Roman"/>
          <w:sz w:val="24"/>
          <w:szCs w:val="24"/>
        </w:rPr>
        <w:t xml:space="preserve"> состоянии работы с детьми «группы риска»</w:t>
      </w:r>
      <w:r w:rsidRPr="0084032F">
        <w:rPr>
          <w:rFonts w:ascii="Times New Roman" w:hAnsi="Times New Roman" w:cs="Times New Roman"/>
          <w:sz w:val="24"/>
          <w:szCs w:val="24"/>
        </w:rPr>
        <w:t>, в том числе с учащимися, не</w:t>
      </w:r>
      <w:r w:rsidR="006000E7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посещающими школу или систематически пропускающими уроки без уважительных</w:t>
      </w:r>
      <w:r w:rsidR="006000E7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причин (при необходимости лично участвовать в решении проблемных ситуаций).</w:t>
      </w:r>
    </w:p>
    <w:p w:rsidR="0084032F" w:rsidRPr="0084032F" w:rsidRDefault="0084032F" w:rsidP="008403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b/>
          <w:bCs/>
          <w:sz w:val="24"/>
          <w:szCs w:val="24"/>
        </w:rPr>
        <w:t xml:space="preserve">2.5. Комитет </w:t>
      </w:r>
      <w:r w:rsidR="00965628">
        <w:rPr>
          <w:rFonts w:ascii="Times New Roman" w:hAnsi="Times New Roman" w:cs="Times New Roman"/>
          <w:b/>
          <w:bCs/>
          <w:sz w:val="24"/>
          <w:szCs w:val="24"/>
        </w:rPr>
        <w:t>(ответственные специалисты)</w:t>
      </w:r>
      <w:r w:rsidRPr="00840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обязан:</w:t>
      </w:r>
    </w:p>
    <w:p w:rsidR="0084032F" w:rsidRPr="0084032F" w:rsidRDefault="0084032F" w:rsidP="009656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контролировать работу образовательных учреждений по комплектованию и</w:t>
      </w:r>
      <w:r w:rsidR="00965628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сохранению контингента обучающихся, по возвращению учащихся, не посещающих</w:t>
      </w:r>
      <w:r w:rsidR="00965628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школу, на учебные за</w:t>
      </w:r>
      <w:r w:rsidR="00965628">
        <w:rPr>
          <w:rFonts w:ascii="Times New Roman" w:hAnsi="Times New Roman" w:cs="Times New Roman"/>
          <w:sz w:val="24"/>
          <w:szCs w:val="24"/>
        </w:rPr>
        <w:t>нятия, по профилактике прогулов;</w:t>
      </w:r>
    </w:p>
    <w:p w:rsidR="0084032F" w:rsidRPr="0084032F" w:rsidRDefault="0084032F" w:rsidP="009656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проверять факты, указанные в обращениях граждан по поводу нарушения</w:t>
      </w:r>
      <w:r w:rsidR="00965628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законодательства при приёме и отчислении учащихся, переводе их в</w:t>
      </w:r>
      <w:r w:rsidR="00965628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образовательные учреждения другого вида, при изменении формы обучения и</w:t>
      </w:r>
      <w:r w:rsidR="00965628">
        <w:rPr>
          <w:rFonts w:ascii="Times New Roman" w:hAnsi="Times New Roman" w:cs="Times New Roman"/>
          <w:sz w:val="24"/>
          <w:szCs w:val="24"/>
        </w:rPr>
        <w:t xml:space="preserve"> принимать соответствующие меры;</w:t>
      </w:r>
    </w:p>
    <w:p w:rsidR="0084032F" w:rsidRPr="0084032F" w:rsidRDefault="0084032F" w:rsidP="009656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принимать меры по фактам обращения организаций и граждан по поводу</w:t>
      </w:r>
      <w:r w:rsidR="00965628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обнаружения детей школьного возраста, не обучающихся в школах или не</w:t>
      </w:r>
      <w:r w:rsidR="00965628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получивших общего образован</w:t>
      </w:r>
      <w:r w:rsidR="00965628">
        <w:rPr>
          <w:rFonts w:ascii="Times New Roman" w:hAnsi="Times New Roman" w:cs="Times New Roman"/>
          <w:sz w:val="24"/>
          <w:szCs w:val="24"/>
        </w:rPr>
        <w:t>ия в нарушение законодательства;</w:t>
      </w:r>
    </w:p>
    <w:p w:rsidR="0084032F" w:rsidRPr="0084032F" w:rsidRDefault="0084032F" w:rsidP="009656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принимать от ОУ и обобщать информацию о работе с детьми, не</w:t>
      </w:r>
      <w:r w:rsidR="00965628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посещающими школу или систематически пропускающими учебные занятия без</w:t>
      </w:r>
      <w:r w:rsidR="00965628">
        <w:rPr>
          <w:rFonts w:ascii="Times New Roman" w:hAnsi="Times New Roman" w:cs="Times New Roman"/>
          <w:sz w:val="24"/>
          <w:szCs w:val="24"/>
        </w:rPr>
        <w:t xml:space="preserve"> уважительных причин;</w:t>
      </w:r>
    </w:p>
    <w:p w:rsidR="006C574F" w:rsidRDefault="0084032F" w:rsidP="009656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032F">
        <w:rPr>
          <w:rFonts w:ascii="Times New Roman" w:hAnsi="Times New Roman" w:cs="Times New Roman"/>
          <w:sz w:val="24"/>
          <w:szCs w:val="24"/>
        </w:rPr>
        <w:t>- представлять информацию о работе ОУ и комитета с</w:t>
      </w:r>
      <w:r w:rsidR="00965628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учащимися, не посещающими школу или систематически пропускающими учебные</w:t>
      </w:r>
      <w:r w:rsidR="00965628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 xml:space="preserve">занятия без уважительных причин, в КДН и ЗП, в прокуратуру </w:t>
      </w:r>
      <w:proofErr w:type="spellStart"/>
      <w:r w:rsidR="0096562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84032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65628"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по их требованию</w:t>
      </w:r>
      <w:r w:rsidR="00965628">
        <w:rPr>
          <w:rFonts w:ascii="Times New Roman" w:hAnsi="Times New Roman" w:cs="Times New Roman"/>
          <w:sz w:val="24"/>
          <w:szCs w:val="24"/>
        </w:rPr>
        <w:t>.</w:t>
      </w:r>
    </w:p>
    <w:p w:rsidR="001111A8" w:rsidRDefault="001111A8" w:rsidP="009656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11A8" w:rsidRDefault="002712D5" w:rsidP="002712D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инструкции</w:t>
      </w:r>
    </w:p>
    <w:p w:rsidR="002712D5" w:rsidRDefault="002712D5" w:rsidP="002712D5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111A8" w:rsidRDefault="001111A8" w:rsidP="001111A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4032F">
        <w:rPr>
          <w:rFonts w:ascii="Times New Roman" w:hAnsi="Times New Roman" w:cs="Times New Roman"/>
          <w:sz w:val="24"/>
          <w:szCs w:val="24"/>
        </w:rPr>
        <w:t>водный отчет о работе с учащимися,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посещающими школу, систематически пропускающими занятия без уважительных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32F">
        <w:rPr>
          <w:rFonts w:ascii="Times New Roman" w:hAnsi="Times New Roman" w:cs="Times New Roman"/>
          <w:sz w:val="24"/>
          <w:szCs w:val="24"/>
        </w:rPr>
        <w:t>причин</w:t>
      </w:r>
      <w:r>
        <w:rPr>
          <w:sz w:val="28"/>
          <w:szCs w:val="28"/>
        </w:rPr>
        <w:t xml:space="preserve"> </w:t>
      </w:r>
    </w:p>
    <w:p w:rsidR="001111A8" w:rsidRDefault="001111A8" w:rsidP="001111A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53"/>
        <w:gridCol w:w="1974"/>
        <w:gridCol w:w="1825"/>
        <w:gridCol w:w="708"/>
        <w:gridCol w:w="1155"/>
        <w:gridCol w:w="1577"/>
        <w:gridCol w:w="1279"/>
      </w:tblGrid>
      <w:tr w:rsidR="001111A8" w:rsidRPr="00167E14" w:rsidTr="001111A8">
        <w:tc>
          <w:tcPr>
            <w:tcW w:w="1053" w:type="dxa"/>
          </w:tcPr>
          <w:p w:rsidR="001111A8" w:rsidRPr="00167E14" w:rsidRDefault="001111A8" w:rsidP="002059F7">
            <w:pPr>
              <w:jc w:val="both"/>
            </w:pPr>
            <w:r w:rsidRPr="00167E14">
              <w:t>Месяц</w:t>
            </w:r>
          </w:p>
        </w:tc>
        <w:tc>
          <w:tcPr>
            <w:tcW w:w="1974" w:type="dxa"/>
          </w:tcPr>
          <w:p w:rsidR="001111A8" w:rsidRPr="00167E14" w:rsidRDefault="001111A8" w:rsidP="002059F7">
            <w:pPr>
              <w:jc w:val="both"/>
            </w:pPr>
            <w:r w:rsidRPr="00167E14">
              <w:t>Образовательное учреждение</w:t>
            </w:r>
          </w:p>
        </w:tc>
        <w:tc>
          <w:tcPr>
            <w:tcW w:w="1825" w:type="dxa"/>
          </w:tcPr>
          <w:p w:rsidR="001111A8" w:rsidRPr="00167E14" w:rsidRDefault="001111A8" w:rsidP="002059F7">
            <w:pPr>
              <w:jc w:val="both"/>
            </w:pPr>
            <w:r>
              <w:t>Ф.И. ребенка</w:t>
            </w:r>
            <w:r w:rsidRPr="00167E14">
              <w:t xml:space="preserve">, </w:t>
            </w:r>
            <w:r>
              <w:t xml:space="preserve">не посещающего </w:t>
            </w:r>
            <w:r w:rsidRPr="00167E14">
              <w:t>или систематическ</w:t>
            </w:r>
            <w:r>
              <w:t>и пропускающего</w:t>
            </w:r>
            <w:r w:rsidRPr="00167E14">
              <w:t xml:space="preserve"> </w:t>
            </w:r>
          </w:p>
          <w:p w:rsidR="001111A8" w:rsidRPr="00167E14" w:rsidRDefault="001111A8" w:rsidP="002059F7">
            <w:pPr>
              <w:jc w:val="both"/>
            </w:pPr>
            <w:r w:rsidRPr="00167E14">
              <w:t>по неуважительным причинам занятия</w:t>
            </w:r>
          </w:p>
        </w:tc>
        <w:tc>
          <w:tcPr>
            <w:tcW w:w="708" w:type="dxa"/>
          </w:tcPr>
          <w:p w:rsidR="001111A8" w:rsidRPr="00167E14" w:rsidRDefault="001111A8" w:rsidP="002059F7">
            <w:pPr>
              <w:jc w:val="both"/>
            </w:pPr>
            <w:r w:rsidRPr="00167E14">
              <w:t>класс</w:t>
            </w:r>
          </w:p>
        </w:tc>
        <w:tc>
          <w:tcPr>
            <w:tcW w:w="1155" w:type="dxa"/>
          </w:tcPr>
          <w:p w:rsidR="001111A8" w:rsidRPr="00167E14" w:rsidRDefault="001111A8" w:rsidP="002059F7">
            <w:pPr>
              <w:jc w:val="both"/>
            </w:pPr>
            <w:r w:rsidRPr="00167E14">
              <w:t>кол-во пропусков</w:t>
            </w:r>
          </w:p>
        </w:tc>
        <w:tc>
          <w:tcPr>
            <w:tcW w:w="1577" w:type="dxa"/>
          </w:tcPr>
          <w:p w:rsidR="001111A8" w:rsidRPr="00167E14" w:rsidRDefault="001111A8" w:rsidP="002059F7">
            <w:pPr>
              <w:jc w:val="both"/>
            </w:pPr>
            <w:r w:rsidRPr="00167E14">
              <w:t>проводимые мероприятия</w:t>
            </w:r>
          </w:p>
        </w:tc>
        <w:tc>
          <w:tcPr>
            <w:tcW w:w="1279" w:type="dxa"/>
          </w:tcPr>
          <w:p w:rsidR="001111A8" w:rsidRPr="00167E14" w:rsidRDefault="001111A8" w:rsidP="002059F7">
            <w:pPr>
              <w:jc w:val="both"/>
            </w:pPr>
            <w:r w:rsidRPr="00167E14">
              <w:t>результат</w:t>
            </w:r>
          </w:p>
        </w:tc>
      </w:tr>
      <w:tr w:rsidR="001111A8" w:rsidRPr="00167E14" w:rsidTr="001111A8">
        <w:tc>
          <w:tcPr>
            <w:tcW w:w="1053" w:type="dxa"/>
          </w:tcPr>
          <w:p w:rsidR="001111A8" w:rsidRPr="00167E14" w:rsidRDefault="001111A8" w:rsidP="002059F7">
            <w:pPr>
              <w:jc w:val="both"/>
            </w:pPr>
            <w:r w:rsidRPr="00167E14">
              <w:t>сентябрь</w:t>
            </w:r>
          </w:p>
        </w:tc>
        <w:tc>
          <w:tcPr>
            <w:tcW w:w="1974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82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708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15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577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279" w:type="dxa"/>
          </w:tcPr>
          <w:p w:rsidR="001111A8" w:rsidRPr="00167E14" w:rsidRDefault="001111A8" w:rsidP="002059F7">
            <w:pPr>
              <w:jc w:val="both"/>
            </w:pPr>
          </w:p>
        </w:tc>
      </w:tr>
      <w:tr w:rsidR="001111A8" w:rsidRPr="00167E14" w:rsidTr="001111A8">
        <w:tc>
          <w:tcPr>
            <w:tcW w:w="1053" w:type="dxa"/>
          </w:tcPr>
          <w:p w:rsidR="001111A8" w:rsidRPr="00167E14" w:rsidRDefault="001111A8" w:rsidP="002059F7">
            <w:pPr>
              <w:jc w:val="both"/>
            </w:pPr>
            <w:r w:rsidRPr="00167E14">
              <w:t>октябрь</w:t>
            </w:r>
          </w:p>
        </w:tc>
        <w:tc>
          <w:tcPr>
            <w:tcW w:w="1974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82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708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15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577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279" w:type="dxa"/>
          </w:tcPr>
          <w:p w:rsidR="001111A8" w:rsidRPr="00167E14" w:rsidRDefault="001111A8" w:rsidP="002059F7">
            <w:pPr>
              <w:jc w:val="both"/>
            </w:pPr>
          </w:p>
        </w:tc>
      </w:tr>
      <w:tr w:rsidR="001111A8" w:rsidRPr="00167E14" w:rsidTr="001111A8">
        <w:tc>
          <w:tcPr>
            <w:tcW w:w="1053" w:type="dxa"/>
          </w:tcPr>
          <w:p w:rsidR="001111A8" w:rsidRPr="00167E14" w:rsidRDefault="001111A8" w:rsidP="002059F7">
            <w:pPr>
              <w:jc w:val="both"/>
            </w:pPr>
            <w:r w:rsidRPr="00167E14">
              <w:t>ноябрь</w:t>
            </w:r>
          </w:p>
        </w:tc>
        <w:tc>
          <w:tcPr>
            <w:tcW w:w="1974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82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708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15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577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279" w:type="dxa"/>
          </w:tcPr>
          <w:p w:rsidR="001111A8" w:rsidRPr="00167E14" w:rsidRDefault="001111A8" w:rsidP="002059F7">
            <w:pPr>
              <w:jc w:val="both"/>
            </w:pPr>
          </w:p>
        </w:tc>
      </w:tr>
      <w:tr w:rsidR="001111A8" w:rsidRPr="00167E14" w:rsidTr="001111A8">
        <w:tc>
          <w:tcPr>
            <w:tcW w:w="1053" w:type="dxa"/>
          </w:tcPr>
          <w:p w:rsidR="001111A8" w:rsidRPr="00167E14" w:rsidRDefault="001111A8" w:rsidP="002059F7">
            <w:pPr>
              <w:jc w:val="both"/>
            </w:pPr>
            <w:r w:rsidRPr="00167E14">
              <w:t>декабрь</w:t>
            </w:r>
          </w:p>
        </w:tc>
        <w:tc>
          <w:tcPr>
            <w:tcW w:w="1974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82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708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15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577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279" w:type="dxa"/>
          </w:tcPr>
          <w:p w:rsidR="001111A8" w:rsidRPr="00167E14" w:rsidRDefault="001111A8" w:rsidP="002059F7">
            <w:pPr>
              <w:jc w:val="both"/>
            </w:pPr>
          </w:p>
        </w:tc>
      </w:tr>
      <w:tr w:rsidR="001111A8" w:rsidRPr="00167E14" w:rsidTr="001111A8">
        <w:tc>
          <w:tcPr>
            <w:tcW w:w="1053" w:type="dxa"/>
          </w:tcPr>
          <w:p w:rsidR="001111A8" w:rsidRPr="00167E14" w:rsidRDefault="001111A8" w:rsidP="001111A8">
            <w:pPr>
              <w:jc w:val="both"/>
            </w:pPr>
            <w:r w:rsidRPr="00167E14">
              <w:t>январь</w:t>
            </w:r>
          </w:p>
        </w:tc>
        <w:tc>
          <w:tcPr>
            <w:tcW w:w="1974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82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708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15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577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279" w:type="dxa"/>
          </w:tcPr>
          <w:p w:rsidR="001111A8" w:rsidRPr="00167E14" w:rsidRDefault="001111A8" w:rsidP="002059F7">
            <w:pPr>
              <w:jc w:val="both"/>
            </w:pPr>
          </w:p>
        </w:tc>
      </w:tr>
      <w:tr w:rsidR="001111A8" w:rsidRPr="00167E14" w:rsidTr="001111A8">
        <w:tc>
          <w:tcPr>
            <w:tcW w:w="1053" w:type="dxa"/>
          </w:tcPr>
          <w:p w:rsidR="001111A8" w:rsidRPr="00167E14" w:rsidRDefault="001111A8" w:rsidP="002059F7">
            <w:pPr>
              <w:jc w:val="both"/>
            </w:pPr>
            <w:r>
              <w:t>февраль</w:t>
            </w:r>
          </w:p>
        </w:tc>
        <w:tc>
          <w:tcPr>
            <w:tcW w:w="1974" w:type="dxa"/>
          </w:tcPr>
          <w:p w:rsidR="001111A8" w:rsidRPr="00321D71" w:rsidRDefault="001111A8" w:rsidP="002059F7">
            <w:pPr>
              <w:jc w:val="both"/>
            </w:pPr>
          </w:p>
        </w:tc>
        <w:tc>
          <w:tcPr>
            <w:tcW w:w="182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708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15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577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279" w:type="dxa"/>
          </w:tcPr>
          <w:p w:rsidR="001111A8" w:rsidRPr="00167E14" w:rsidRDefault="001111A8" w:rsidP="002059F7">
            <w:pPr>
              <w:jc w:val="both"/>
            </w:pPr>
          </w:p>
        </w:tc>
      </w:tr>
      <w:tr w:rsidR="001111A8" w:rsidRPr="00167E14" w:rsidTr="001111A8">
        <w:tc>
          <w:tcPr>
            <w:tcW w:w="1053" w:type="dxa"/>
          </w:tcPr>
          <w:p w:rsidR="001111A8" w:rsidRPr="00167E14" w:rsidRDefault="001111A8" w:rsidP="002059F7">
            <w:pPr>
              <w:jc w:val="both"/>
            </w:pPr>
            <w:r w:rsidRPr="00167E14">
              <w:t>март</w:t>
            </w:r>
          </w:p>
        </w:tc>
        <w:tc>
          <w:tcPr>
            <w:tcW w:w="1974" w:type="dxa"/>
          </w:tcPr>
          <w:p w:rsidR="001111A8" w:rsidRDefault="001111A8" w:rsidP="002059F7">
            <w:pPr>
              <w:snapToGrid w:val="0"/>
            </w:pPr>
          </w:p>
        </w:tc>
        <w:tc>
          <w:tcPr>
            <w:tcW w:w="1825" w:type="dxa"/>
          </w:tcPr>
          <w:p w:rsidR="001111A8" w:rsidRDefault="001111A8" w:rsidP="002059F7">
            <w:pPr>
              <w:snapToGrid w:val="0"/>
              <w:jc w:val="both"/>
            </w:pPr>
          </w:p>
        </w:tc>
        <w:tc>
          <w:tcPr>
            <w:tcW w:w="708" w:type="dxa"/>
          </w:tcPr>
          <w:p w:rsidR="001111A8" w:rsidRDefault="001111A8" w:rsidP="002059F7">
            <w:pPr>
              <w:snapToGrid w:val="0"/>
              <w:jc w:val="both"/>
            </w:pPr>
          </w:p>
        </w:tc>
        <w:tc>
          <w:tcPr>
            <w:tcW w:w="1155" w:type="dxa"/>
          </w:tcPr>
          <w:p w:rsidR="001111A8" w:rsidRDefault="001111A8" w:rsidP="002059F7">
            <w:pPr>
              <w:snapToGrid w:val="0"/>
              <w:jc w:val="both"/>
            </w:pPr>
          </w:p>
        </w:tc>
        <w:tc>
          <w:tcPr>
            <w:tcW w:w="1577" w:type="dxa"/>
          </w:tcPr>
          <w:p w:rsidR="001111A8" w:rsidRDefault="001111A8" w:rsidP="002059F7">
            <w:pPr>
              <w:snapToGrid w:val="0"/>
            </w:pPr>
          </w:p>
        </w:tc>
        <w:tc>
          <w:tcPr>
            <w:tcW w:w="1279" w:type="dxa"/>
          </w:tcPr>
          <w:p w:rsidR="001111A8" w:rsidRPr="00167E14" w:rsidRDefault="001111A8" w:rsidP="002059F7">
            <w:pPr>
              <w:jc w:val="both"/>
            </w:pPr>
          </w:p>
        </w:tc>
      </w:tr>
      <w:tr w:rsidR="001111A8" w:rsidRPr="00167E14" w:rsidTr="001111A8">
        <w:tc>
          <w:tcPr>
            <w:tcW w:w="1053" w:type="dxa"/>
          </w:tcPr>
          <w:p w:rsidR="001111A8" w:rsidRPr="00167E14" w:rsidRDefault="001111A8" w:rsidP="002059F7">
            <w:pPr>
              <w:jc w:val="both"/>
            </w:pPr>
            <w:r w:rsidRPr="00167E14">
              <w:t>апрель</w:t>
            </w:r>
          </w:p>
        </w:tc>
        <w:tc>
          <w:tcPr>
            <w:tcW w:w="1974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82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708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15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577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279" w:type="dxa"/>
          </w:tcPr>
          <w:p w:rsidR="001111A8" w:rsidRPr="00167E14" w:rsidRDefault="001111A8" w:rsidP="002059F7">
            <w:pPr>
              <w:jc w:val="both"/>
            </w:pPr>
          </w:p>
        </w:tc>
      </w:tr>
      <w:tr w:rsidR="001111A8" w:rsidRPr="00167E14" w:rsidTr="001111A8">
        <w:tc>
          <w:tcPr>
            <w:tcW w:w="1053" w:type="dxa"/>
          </w:tcPr>
          <w:p w:rsidR="001111A8" w:rsidRPr="00167E14" w:rsidRDefault="001111A8" w:rsidP="002059F7">
            <w:pPr>
              <w:jc w:val="both"/>
            </w:pPr>
            <w:r w:rsidRPr="00167E14">
              <w:t>май</w:t>
            </w:r>
          </w:p>
        </w:tc>
        <w:tc>
          <w:tcPr>
            <w:tcW w:w="1974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82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708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155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577" w:type="dxa"/>
          </w:tcPr>
          <w:p w:rsidR="001111A8" w:rsidRPr="00167E14" w:rsidRDefault="001111A8" w:rsidP="002059F7">
            <w:pPr>
              <w:jc w:val="both"/>
            </w:pPr>
          </w:p>
        </w:tc>
        <w:tc>
          <w:tcPr>
            <w:tcW w:w="1279" w:type="dxa"/>
          </w:tcPr>
          <w:p w:rsidR="001111A8" w:rsidRPr="00167E14" w:rsidRDefault="001111A8" w:rsidP="002059F7">
            <w:pPr>
              <w:jc w:val="both"/>
            </w:pPr>
          </w:p>
        </w:tc>
      </w:tr>
    </w:tbl>
    <w:p w:rsidR="001111A8" w:rsidRDefault="001111A8" w:rsidP="001111A8">
      <w:pPr>
        <w:rPr>
          <w:sz w:val="28"/>
          <w:szCs w:val="28"/>
        </w:rPr>
      </w:pPr>
    </w:p>
    <w:p w:rsidR="001111A8" w:rsidRPr="0084032F" w:rsidRDefault="001111A8" w:rsidP="0096562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111A8" w:rsidRPr="0084032F" w:rsidSect="006C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457"/>
    <w:multiLevelType w:val="hybridMultilevel"/>
    <w:tmpl w:val="09CC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32F"/>
    <w:rsid w:val="001111A8"/>
    <w:rsid w:val="00121675"/>
    <w:rsid w:val="00123E1D"/>
    <w:rsid w:val="001535EE"/>
    <w:rsid w:val="002712D5"/>
    <w:rsid w:val="00346F99"/>
    <w:rsid w:val="00457C43"/>
    <w:rsid w:val="006000E7"/>
    <w:rsid w:val="006C574F"/>
    <w:rsid w:val="0084032F"/>
    <w:rsid w:val="009023E5"/>
    <w:rsid w:val="00965628"/>
    <w:rsid w:val="009A2BD3"/>
    <w:rsid w:val="00B24D6E"/>
    <w:rsid w:val="00E53687"/>
    <w:rsid w:val="00EB5EFB"/>
    <w:rsid w:val="00F37264"/>
    <w:rsid w:val="00F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4F"/>
  </w:style>
  <w:style w:type="paragraph" w:styleId="4">
    <w:name w:val="heading 4"/>
    <w:basedOn w:val="a"/>
    <w:next w:val="a"/>
    <w:link w:val="40"/>
    <w:semiHidden/>
    <w:unhideWhenUsed/>
    <w:qFormat/>
    <w:rsid w:val="002712D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2712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qFormat/>
    <w:rsid w:val="002712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next w:val="a"/>
    <w:link w:val="a6"/>
    <w:semiHidden/>
    <w:unhideWhenUsed/>
    <w:rsid w:val="0027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semiHidden/>
    <w:rsid w:val="00271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Шевская</dc:creator>
  <cp:lastModifiedBy>4alova-ПК</cp:lastModifiedBy>
  <cp:revision>2</cp:revision>
  <dcterms:created xsi:type="dcterms:W3CDTF">2016-03-21T08:37:00Z</dcterms:created>
  <dcterms:modified xsi:type="dcterms:W3CDTF">2016-03-21T08:37:00Z</dcterms:modified>
</cp:coreProperties>
</file>