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08" w:rsidRP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1D600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 проведении месячника оборонно-массовой и военно-патриотической работы</w:t>
      </w:r>
    </w:p>
    <w:p w:rsidR="001D6008" w:rsidRDefault="001D6008" w:rsidP="001D6008">
      <w:pPr>
        <w:tabs>
          <w:tab w:val="left" w:pos="2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(МКОУ) ___________________________ СОШ</w:t>
      </w:r>
    </w:p>
    <w:p w:rsidR="001D6008" w:rsidRPr="00095370" w:rsidRDefault="00095370" w:rsidP="00095370">
      <w:pPr>
        <w:tabs>
          <w:tab w:val="left" w:pos="682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150" w:type="dxa"/>
        <w:tblLayout w:type="fixed"/>
        <w:tblLook w:val="04A0"/>
      </w:tblPr>
      <w:tblGrid>
        <w:gridCol w:w="445"/>
        <w:gridCol w:w="2218"/>
        <w:gridCol w:w="1401"/>
        <w:gridCol w:w="1714"/>
        <w:gridCol w:w="2410"/>
        <w:gridCol w:w="1559"/>
        <w:gridCol w:w="3403"/>
      </w:tblGrid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14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проведении мероприятия</w:t>
            </w:r>
          </w:p>
        </w:tc>
        <w:tc>
          <w:tcPr>
            <w:tcW w:w="1559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(чел.)</w:t>
            </w:r>
          </w:p>
        </w:tc>
        <w:tc>
          <w:tcPr>
            <w:tcW w:w="3403" w:type="dxa"/>
          </w:tcPr>
          <w:p w:rsidR="00974726" w:rsidRPr="001D6008" w:rsidRDefault="00974726" w:rsidP="008C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08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муниципального плана месячника оборонно-массовой и военно-патриотической работы</w:t>
            </w:r>
          </w:p>
        </w:tc>
      </w:tr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7C6F8B" w:rsidRDefault="00974726" w:rsidP="006D29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конкурс</w:t>
            </w:r>
          </w:p>
          <w:p w:rsidR="00974726" w:rsidRPr="007C6F8B" w:rsidRDefault="00974726" w:rsidP="006D29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«Пою моё Отечество»</w:t>
            </w:r>
          </w:p>
        </w:tc>
        <w:tc>
          <w:tcPr>
            <w:tcW w:w="1401" w:type="dxa"/>
          </w:tcPr>
          <w:p w:rsidR="00974726" w:rsidRPr="009559F9" w:rsidRDefault="00974726" w:rsidP="007C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714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ДТД и М г. Змеиногорск</w:t>
            </w:r>
          </w:p>
        </w:tc>
        <w:tc>
          <w:tcPr>
            <w:tcW w:w="2410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3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7C6F8B" w:rsidRDefault="00974726" w:rsidP="006D29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Районный конкурс</w:t>
            </w:r>
          </w:p>
          <w:p w:rsidR="00974726" w:rsidRPr="007C6F8B" w:rsidRDefault="00974726" w:rsidP="006D29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F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«Слет патриотов»</w:t>
            </w:r>
          </w:p>
        </w:tc>
        <w:tc>
          <w:tcPr>
            <w:tcW w:w="1401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714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ДТД и М г. Змеиногорск</w:t>
            </w:r>
          </w:p>
        </w:tc>
        <w:tc>
          <w:tcPr>
            <w:tcW w:w="2410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3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чтецов «Защитникам Отечества»</w:t>
            </w:r>
          </w:p>
        </w:tc>
        <w:tc>
          <w:tcPr>
            <w:tcW w:w="1401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1714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726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74726" w:rsidRPr="002056D0" w:rsidRDefault="00974726" w:rsidP="0020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403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«На защите Родины!»</w:t>
            </w:r>
          </w:p>
        </w:tc>
        <w:tc>
          <w:tcPr>
            <w:tcW w:w="1401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9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1714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 347</w:t>
            </w:r>
          </w:p>
        </w:tc>
        <w:tc>
          <w:tcPr>
            <w:tcW w:w="3403" w:type="dxa"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6" w:rsidTr="00974726">
        <w:trPr>
          <w:trHeight w:val="525"/>
        </w:trPr>
        <w:tc>
          <w:tcPr>
            <w:tcW w:w="445" w:type="dxa"/>
            <w:vMerge w:val="restart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Снежный десант-расчистка мемориала</w:t>
            </w:r>
          </w:p>
        </w:tc>
        <w:tc>
          <w:tcPr>
            <w:tcW w:w="1401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1714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Мемориалы воинской славы в поселениях </w:t>
            </w:r>
          </w:p>
        </w:tc>
        <w:tc>
          <w:tcPr>
            <w:tcW w:w="2410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</w:rPr>
              <w:t>Учащиеся 10-11 класса очистили памятник неизвестному солдату и возложили гирлянду</w:t>
            </w:r>
          </w:p>
        </w:tc>
        <w:tc>
          <w:tcPr>
            <w:tcW w:w="1559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  <w:p w:rsidR="00974726" w:rsidRPr="001C5139" w:rsidRDefault="00974726" w:rsidP="007C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6" w:rsidRPr="001C5139" w:rsidRDefault="00974726" w:rsidP="007C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6" w:rsidTr="00974726">
        <w:trPr>
          <w:trHeight w:val="315"/>
        </w:trPr>
        <w:tc>
          <w:tcPr>
            <w:tcW w:w="445" w:type="dxa"/>
            <w:vMerge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74726" w:rsidRDefault="00974726" w:rsidP="006D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726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74726" w:rsidRPr="009559F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286AB4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r w:rsidRPr="00286AB4">
              <w:rPr>
                <w:rFonts w:ascii="Times New Roman" w:hAnsi="Times New Roman"/>
                <w:sz w:val="24"/>
                <w:szCs w:val="24"/>
              </w:rPr>
              <w:t xml:space="preserve">Лыжный поход, посвященный годовщине вывода </w:t>
            </w:r>
            <w:r w:rsidRPr="00286AB4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ограниченного контингента советских войск из Афганистана</w:t>
            </w:r>
          </w:p>
        </w:tc>
        <w:tc>
          <w:tcPr>
            <w:tcW w:w="1401" w:type="dxa"/>
          </w:tcPr>
          <w:p w:rsidR="00974726" w:rsidRPr="00240FFA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r w:rsidRPr="00240FFA">
              <w:rPr>
                <w:rFonts w:ascii="Times New Roman" w:hAnsi="Times New Roman"/>
                <w:sz w:val="24"/>
                <w:szCs w:val="24"/>
              </w:rPr>
              <w:lastRenderedPageBreak/>
              <w:t>13 февраля</w:t>
            </w:r>
          </w:p>
        </w:tc>
        <w:tc>
          <w:tcPr>
            <w:tcW w:w="1714" w:type="dxa"/>
          </w:tcPr>
          <w:p w:rsidR="00974726" w:rsidRPr="00240FFA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r w:rsidRPr="00240FFA">
              <w:rPr>
                <w:rFonts w:ascii="Times New Roman" w:hAnsi="Times New Roman"/>
                <w:sz w:val="24"/>
                <w:szCs w:val="24"/>
              </w:rPr>
              <w:t>МБОУ «Карамышевская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74726" w:rsidRPr="00286AB4" w:rsidRDefault="00974726" w:rsidP="006D299E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Р</w:t>
            </w:r>
            <w:r w:rsidRPr="00240FFA">
              <w:rPr>
                <w:b w:val="0"/>
                <w:sz w:val="24"/>
                <w:szCs w:val="24"/>
                <w:shd w:val="clear" w:color="auto" w:fill="FFFFFF"/>
              </w:rPr>
              <w:t xml:space="preserve">ебята под руководством учителя физической </w:t>
            </w:r>
            <w:r w:rsidRPr="00240FFA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культуры А.А.Ткачева совершили лыжный поход, посвященный годовщине вывода ограниченного контингента советских войск из Афганистана, в п.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FFA">
              <w:rPr>
                <w:b w:val="0"/>
                <w:sz w:val="24"/>
                <w:szCs w:val="24"/>
                <w:shd w:val="clear" w:color="auto" w:fill="FFFFFF"/>
              </w:rPr>
              <w:t>Давыдовск</w:t>
            </w:r>
            <w:proofErr w:type="spellEnd"/>
            <w:r w:rsidRPr="00240FFA">
              <w:rPr>
                <w:b w:val="0"/>
                <w:sz w:val="24"/>
                <w:szCs w:val="24"/>
                <w:shd w:val="clear" w:color="auto" w:fill="FFFFFF"/>
              </w:rPr>
              <w:t xml:space="preserve"> на могилу выпускника школы, воина-интернационалиста Виктора Давыдова. Ребята очистили снег от памятника, возложили цветы.</w:t>
            </w:r>
          </w:p>
        </w:tc>
        <w:tc>
          <w:tcPr>
            <w:tcW w:w="1559" w:type="dxa"/>
          </w:tcPr>
          <w:p w:rsidR="00974726" w:rsidRPr="00240FFA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74726" w:rsidRPr="00240FFA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26" w:rsidTr="00974726">
        <w:trPr>
          <w:trHeight w:val="690"/>
        </w:trPr>
        <w:tc>
          <w:tcPr>
            <w:tcW w:w="445" w:type="dxa"/>
            <w:vMerge w:val="restart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5139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Урок мужества: "День вывода войск из Афганистана или День памяти воинов-интернационалистов"</w:t>
            </w:r>
          </w:p>
        </w:tc>
        <w:tc>
          <w:tcPr>
            <w:tcW w:w="1401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1714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410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39">
              <w:rPr>
                <w:rFonts w:ascii="Times New Roman" w:hAnsi="Times New Roman" w:cs="Times New Roman"/>
                <w:sz w:val="24"/>
                <w:szCs w:val="24"/>
              </w:rPr>
              <w:t>Урок мужества, рассказ о наших земляках участвовавших в боевых действиях в Афганистане</w:t>
            </w:r>
          </w:p>
        </w:tc>
        <w:tc>
          <w:tcPr>
            <w:tcW w:w="1559" w:type="dxa"/>
            <w:vMerge w:val="restart"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3" w:type="dxa"/>
            <w:vMerge w:val="restart"/>
          </w:tcPr>
          <w:p w:rsidR="00974726" w:rsidRPr="009F464E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26" w:rsidTr="00974726">
        <w:trPr>
          <w:trHeight w:val="1815"/>
        </w:trPr>
        <w:tc>
          <w:tcPr>
            <w:tcW w:w="445" w:type="dxa"/>
            <w:vMerge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74726" w:rsidRPr="009F464E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26" w:rsidTr="00974726">
        <w:trPr>
          <w:trHeight w:val="855"/>
        </w:trPr>
        <w:tc>
          <w:tcPr>
            <w:tcW w:w="445" w:type="dxa"/>
            <w:vMerge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74726" w:rsidRPr="009F464E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26" w:rsidTr="00974726">
        <w:trPr>
          <w:trHeight w:val="498"/>
        </w:trPr>
        <w:tc>
          <w:tcPr>
            <w:tcW w:w="445" w:type="dxa"/>
            <w:vMerge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726" w:rsidRPr="001C5139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74726" w:rsidRPr="009F464E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26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CD72ED" w:rsidRDefault="00974726" w:rsidP="006D299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C5139">
              <w:rPr>
                <w:rFonts w:ascii="Times New Roman" w:hAnsi="Times New Roman"/>
                <w:sz w:val="24"/>
                <w:szCs w:val="24"/>
                <w:highlight w:val="yellow"/>
              </w:rPr>
              <w:t>Акция «Напиши письмо солдату</w:t>
            </w:r>
            <w:r w:rsidRPr="00CD7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974726" w:rsidRPr="00CD72ED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r w:rsidRPr="00CD72ED">
              <w:rPr>
                <w:rFonts w:ascii="Times New Roman" w:hAnsi="Times New Roman"/>
              </w:rPr>
              <w:t>08.02-20.02</w:t>
            </w:r>
          </w:p>
        </w:tc>
        <w:tc>
          <w:tcPr>
            <w:tcW w:w="1714" w:type="dxa"/>
          </w:tcPr>
          <w:p w:rsidR="00974726" w:rsidRPr="00CD72ED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974726" w:rsidRPr="00E71E4B" w:rsidRDefault="00974726" w:rsidP="001C5139">
            <w:pPr>
              <w:rPr>
                <w:rFonts w:ascii="Times New Roman" w:hAnsi="Times New Roman"/>
                <w:sz w:val="24"/>
                <w:szCs w:val="24"/>
              </w:rPr>
            </w:pPr>
            <w:r w:rsidRPr="00E71E4B">
              <w:rPr>
                <w:rFonts w:ascii="Times New Roman" w:hAnsi="Times New Roman"/>
                <w:sz w:val="24"/>
                <w:szCs w:val="24"/>
              </w:rPr>
              <w:t xml:space="preserve">Поздравление выпускникам школы, проходящим службу в рядах РА. Ребята вместе с родителями </w:t>
            </w:r>
            <w:r w:rsidRPr="00E7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готовили рисунки, праздничные коллажи со словами искренних поздравлений и пожеланий. </w:t>
            </w:r>
          </w:p>
        </w:tc>
        <w:tc>
          <w:tcPr>
            <w:tcW w:w="1559" w:type="dxa"/>
          </w:tcPr>
          <w:p w:rsidR="00974726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4-6 классы</w:t>
            </w:r>
          </w:p>
          <w:p w:rsidR="00974726" w:rsidRPr="00CD72ED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3403" w:type="dxa"/>
          </w:tcPr>
          <w:p w:rsidR="00974726" w:rsidRPr="00CD72ED" w:rsidRDefault="00974726" w:rsidP="006D299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6712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http://karamyshschool.hostedu.ru/index.php/patrioticheskoe-vospitanie/1010-plan-provedeniya-mesyachnika-oboronno-massovoj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4726" w:rsidRPr="007C6F8B" w:rsidTr="00974726">
        <w:tc>
          <w:tcPr>
            <w:tcW w:w="445" w:type="dxa"/>
          </w:tcPr>
          <w:p w:rsidR="00974726" w:rsidRPr="001D6008" w:rsidRDefault="00974726" w:rsidP="008C3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74726" w:rsidRPr="007C6F8B" w:rsidRDefault="00974726" w:rsidP="006D29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6F8B">
              <w:rPr>
                <w:rFonts w:ascii="Times New Roman" w:hAnsi="Times New Roman" w:cs="Times New Roman"/>
              </w:rPr>
              <w:t xml:space="preserve">Военно-патриотической </w:t>
            </w:r>
            <w:proofErr w:type="spellStart"/>
            <w:r w:rsidRPr="007C6F8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C6F8B">
              <w:rPr>
                <w:rFonts w:ascii="Times New Roman" w:hAnsi="Times New Roman" w:cs="Times New Roman"/>
              </w:rPr>
              <w:t xml:space="preserve"> "Мы - патриоты Родины своей!"</w:t>
            </w:r>
          </w:p>
        </w:tc>
        <w:tc>
          <w:tcPr>
            <w:tcW w:w="1401" w:type="dxa"/>
          </w:tcPr>
          <w:p w:rsidR="00974726" w:rsidRPr="007C6F8B" w:rsidRDefault="00974726" w:rsidP="006D29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6F8B">
              <w:rPr>
                <w:rFonts w:ascii="Times New Roman" w:hAnsi="Times New Roman" w:cs="Times New Roman"/>
              </w:rPr>
              <w:t>22.02.21</w:t>
            </w:r>
          </w:p>
        </w:tc>
        <w:tc>
          <w:tcPr>
            <w:tcW w:w="1714" w:type="dxa"/>
          </w:tcPr>
          <w:p w:rsidR="00974726" w:rsidRPr="007C6F8B" w:rsidRDefault="00974726" w:rsidP="006D299E">
            <w:pPr>
              <w:jc w:val="center"/>
              <w:rPr>
                <w:rFonts w:ascii="Times New Roman" w:hAnsi="Times New Roman" w:cs="Times New Roman"/>
              </w:rPr>
            </w:pPr>
            <w:r w:rsidRPr="007C6F8B">
              <w:rPr>
                <w:rFonts w:ascii="Times New Roman" w:hAnsi="Times New Roman" w:cs="Times New Roman"/>
              </w:rPr>
              <w:t>МБОУ «Змеиногорская СОШ №3»</w:t>
            </w:r>
          </w:p>
        </w:tc>
        <w:tc>
          <w:tcPr>
            <w:tcW w:w="2410" w:type="dxa"/>
          </w:tcPr>
          <w:p w:rsidR="00974726" w:rsidRPr="007C6F8B" w:rsidRDefault="00974726" w:rsidP="007C6F8B">
            <w:pPr>
              <w:jc w:val="both"/>
              <w:rPr>
                <w:rFonts w:ascii="Times New Roman" w:hAnsi="Times New Roman" w:cs="Times New Roman"/>
              </w:rPr>
            </w:pPr>
            <w:r w:rsidRPr="007C6F8B">
              <w:rPr>
                <w:rFonts w:ascii="Times New Roman" w:hAnsi="Times New Roman" w:cs="Times New Roman"/>
              </w:rPr>
              <w:t xml:space="preserve">Военно-патриотическим </w:t>
            </w:r>
            <w:proofErr w:type="spellStart"/>
            <w:r w:rsidRPr="007C6F8B">
              <w:rPr>
                <w:rFonts w:ascii="Times New Roman" w:hAnsi="Times New Roman" w:cs="Times New Roman"/>
              </w:rPr>
              <w:t>квестом</w:t>
            </w:r>
            <w:proofErr w:type="spellEnd"/>
            <w:r w:rsidRPr="007C6F8B">
              <w:rPr>
                <w:rFonts w:ascii="Times New Roman" w:hAnsi="Times New Roman" w:cs="Times New Roman"/>
              </w:rPr>
              <w:t>. Каждому классу были предложены задания по четырем номинациям: «На привале или песни, с которыми мы победили», «Эх, путь дорожка фронтовая</w:t>
            </w:r>
            <w:proofErr w:type="gramStart"/>
            <w:r w:rsidRPr="007C6F8B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7C6F8B">
              <w:rPr>
                <w:rFonts w:ascii="Times New Roman" w:hAnsi="Times New Roman" w:cs="Times New Roman"/>
              </w:rPr>
              <w:t xml:space="preserve">на знание военной техники, «От рядового до генерала» на знание военных званий, «Словарь военных терминов». Формы заданий каждый классный руководитель подобрал относительно возраста учащихся. </w:t>
            </w:r>
          </w:p>
        </w:tc>
        <w:tc>
          <w:tcPr>
            <w:tcW w:w="1559" w:type="dxa"/>
          </w:tcPr>
          <w:p w:rsidR="00974726" w:rsidRPr="007C6F8B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03" w:type="dxa"/>
          </w:tcPr>
          <w:p w:rsidR="00974726" w:rsidRPr="007C6F8B" w:rsidRDefault="00974726" w:rsidP="006D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008" w:rsidRPr="001D6008" w:rsidRDefault="001D6008" w:rsidP="001D60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08" w:rsidRDefault="001D6008" w:rsidP="001D60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008" w:rsidSect="007C6F8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D09"/>
    <w:multiLevelType w:val="hybridMultilevel"/>
    <w:tmpl w:val="221C1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008"/>
    <w:rsid w:val="00064656"/>
    <w:rsid w:val="00095370"/>
    <w:rsid w:val="000E4E2F"/>
    <w:rsid w:val="001C5139"/>
    <w:rsid w:val="001D6008"/>
    <w:rsid w:val="002056D0"/>
    <w:rsid w:val="007C6F8B"/>
    <w:rsid w:val="00814533"/>
    <w:rsid w:val="00974726"/>
    <w:rsid w:val="00A360F3"/>
    <w:rsid w:val="00A9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3"/>
  </w:style>
  <w:style w:type="paragraph" w:styleId="2">
    <w:name w:val="heading 2"/>
    <w:basedOn w:val="a"/>
    <w:link w:val="20"/>
    <w:uiPriority w:val="9"/>
    <w:qFormat/>
    <w:rsid w:val="007C6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6F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F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myshschool.hostedu.ru/index.php/patrioticheskoe-vospitanie/1010-plan-provedeniya-mesyachnika-oboronno-massov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60DD-03BA-4239-B2BF-A5E3A8E7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2021-01-26T02:06:00Z</dcterms:created>
  <dcterms:modified xsi:type="dcterms:W3CDTF">2021-02-26T07:20:00Z</dcterms:modified>
</cp:coreProperties>
</file>