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61" w:rsidRPr="00A12118" w:rsidRDefault="00844361" w:rsidP="00844361">
      <w:pPr>
        <w:shd w:val="clear" w:color="auto" w:fill="FFFFFF"/>
        <w:spacing w:after="240" w:line="240" w:lineRule="auto"/>
        <w:ind w:firstLine="540"/>
        <w:jc w:val="center"/>
        <w:rPr>
          <w:rFonts w:ascii="__" w:eastAsia="Times New Roman" w:hAnsi="__" w:cs="Times New Roman"/>
          <w:b/>
          <w:color w:val="4F4F4F"/>
          <w:sz w:val="48"/>
          <w:szCs w:val="48"/>
        </w:rPr>
      </w:pPr>
      <w:r w:rsidRPr="00A12118">
        <w:rPr>
          <w:rFonts w:ascii="__" w:eastAsia="Times New Roman" w:hAnsi="__" w:cs="Times New Roman"/>
          <w:b/>
          <w:color w:val="4F4F4F"/>
          <w:sz w:val="48"/>
          <w:szCs w:val="48"/>
        </w:rPr>
        <w:t>Памятка</w:t>
      </w:r>
    </w:p>
    <w:p w:rsidR="00844361" w:rsidRPr="00812563" w:rsidRDefault="00844361" w:rsidP="0084436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5"/>
          <w:szCs w:val="25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Требования к качеству кондитерских изделий</w:t>
      </w:r>
    </w:p>
    <w:p w:rsidR="00844361" w:rsidRDefault="00844361" w:rsidP="00844361">
      <w:pPr>
        <w:shd w:val="clear" w:color="auto" w:fill="FFFFFF"/>
        <w:spacing w:after="0" w:line="240" w:lineRule="auto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</w:p>
    <w:p w:rsidR="00844361" w:rsidRDefault="00844361" w:rsidP="00844361">
      <w:pPr>
        <w:shd w:val="clear" w:color="auto" w:fill="FFFFFF"/>
        <w:spacing w:after="0" w:line="240" w:lineRule="auto"/>
        <w:jc w:val="both"/>
        <w:rPr>
          <w:rFonts w:ascii="__" w:eastAsia="Times New Roman" w:hAnsi="__" w:cs="Times New Roman"/>
          <w:color w:val="4F4F4F"/>
          <w:sz w:val="28"/>
          <w:szCs w:val="28"/>
        </w:rPr>
        <w:sectPr w:rsidR="00844361" w:rsidSect="00844361">
          <w:footerReference w:type="default" r:id="rId6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     </w:t>
      </w:r>
    </w:p>
    <w:p w:rsidR="00844361" w:rsidRPr="00812563" w:rsidRDefault="00844361" w:rsidP="008443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5"/>
          <w:szCs w:val="25"/>
        </w:rPr>
      </w:pPr>
      <w:r>
        <w:rPr>
          <w:rFonts w:ascii="__" w:eastAsia="Times New Roman" w:hAnsi="__" w:cs="Times New Roman"/>
          <w:noProof/>
          <w:color w:val="4F4F4F"/>
          <w:sz w:val="28"/>
          <w:szCs w:val="28"/>
        </w:rPr>
        <w:lastRenderedPageBreak/>
        <w:drawing>
          <wp:inline distT="0" distB="0" distL="0" distR="0">
            <wp:extent cx="3200400" cy="2124635"/>
            <wp:effectExtent l="19050" t="0" r="0" b="0"/>
            <wp:docPr id="9" name="Рисунок 5" descr="C:\Documents and Settings\Администратор\Рабочий стол\кондит\кондит изде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кондит\кондит изде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30" cy="213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563">
        <w:rPr>
          <w:rFonts w:ascii="__" w:eastAsia="Times New Roman" w:hAnsi="__" w:cs="Times New Roman"/>
          <w:color w:val="4F4F4F"/>
          <w:sz w:val="28"/>
          <w:szCs w:val="28"/>
        </w:rPr>
        <w:t>Качество кондитерских изделий напрямую зависит от качества исходного сырья. В современной технологической отрасли существует масса заменителей, которые удешевляют конечный продукт или делают его менее калорийным.</w:t>
      </w:r>
    </w:p>
    <w:p w:rsidR="00844361" w:rsidRDefault="00844361" w:rsidP="00844361">
      <w:pPr>
        <w:shd w:val="clear" w:color="auto" w:fill="FFFFFF"/>
        <w:spacing w:after="0" w:line="240" w:lineRule="auto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         При оценке продукта учитываются потребительские свойства и гигиенические показатели</w:t>
      </w:r>
      <w:r>
        <w:rPr>
          <w:rFonts w:ascii="__" w:eastAsia="Times New Roman" w:hAnsi="__" w:cs="Times New Roman"/>
          <w:color w:val="4F4F4F"/>
          <w:sz w:val="28"/>
          <w:szCs w:val="28"/>
        </w:rPr>
        <w:t xml:space="preserve"> безопасности. </w:t>
      </w:r>
    </w:p>
    <w:p w:rsidR="00844361" w:rsidRDefault="00844361" w:rsidP="00844361">
      <w:pPr>
        <w:shd w:val="clear" w:color="auto" w:fill="FFFFFF"/>
        <w:spacing w:after="0" w:line="240" w:lineRule="auto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  <w:r w:rsidRPr="00B423F6">
        <w:rPr>
          <w:rFonts w:ascii="__" w:eastAsia="Times New Roman" w:hAnsi="__" w:cs="Times New Roman"/>
          <w:color w:val="4F4F4F"/>
          <w:sz w:val="28"/>
          <w:szCs w:val="28"/>
        </w:rPr>
        <w:drawing>
          <wp:inline distT="0" distB="0" distL="0" distR="0">
            <wp:extent cx="1680210" cy="1182331"/>
            <wp:effectExtent l="19050" t="0" r="0" b="0"/>
            <wp:docPr id="10" name="Рисунок 6" descr="C:\Documents and Settings\Администратор\Рабочий стол\кондит\кондит изде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кондит\кондит издел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18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61" w:rsidRPr="00812563" w:rsidRDefault="00844361" w:rsidP="008443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5"/>
          <w:szCs w:val="25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lastRenderedPageBreak/>
        <w:t xml:space="preserve">      </w:t>
      </w:r>
    </w:p>
    <w:p w:rsidR="00844361" w:rsidRPr="00812563" w:rsidRDefault="00844361" w:rsidP="008443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5"/>
          <w:szCs w:val="25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         На поверхности и внутри не должно быть посторонних ингредиентов, форма должна быть правильной, не мятой, не ломаной. Конфеты должны быть в индивидуальной неповрежденной упаковке, одинаковой формы. Не должно быть слипшегося или растаявшего продукта, ломанного или потерявшего форму. Часто именно неправильное хранение кондитерских изделий приводит к утрате их привлекательных потребительских свойств.</w:t>
      </w:r>
    </w:p>
    <w:p w:rsidR="00844361" w:rsidRPr="00812563" w:rsidRDefault="00844361" w:rsidP="0084436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F4F4F"/>
          <w:sz w:val="25"/>
          <w:szCs w:val="25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 xml:space="preserve">         Микробиологические показатели безопасности кондитерских изделий определяют степень их безопасности для человека, их соблюдение исключает риск </w:t>
      </w:r>
      <w:r w:rsidRPr="00812563">
        <w:rPr>
          <w:rFonts w:ascii="__" w:eastAsia="Times New Roman" w:hAnsi="__" w:cs="Times New Roman"/>
          <w:color w:val="4F4F4F"/>
          <w:sz w:val="28"/>
          <w:szCs w:val="28"/>
        </w:rPr>
        <w:lastRenderedPageBreak/>
        <w:t>отравлений и болезней после употребления.</w:t>
      </w:r>
    </w:p>
    <w:p w:rsidR="00844361" w:rsidRDefault="00844361" w:rsidP="00844361">
      <w:pPr>
        <w:shd w:val="clear" w:color="auto" w:fill="FFFFFF"/>
        <w:spacing w:after="240" w:line="240" w:lineRule="auto"/>
        <w:ind w:firstLine="708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  <w:r w:rsidRPr="00812563">
        <w:rPr>
          <w:rFonts w:ascii="__" w:eastAsia="Times New Roman" w:hAnsi="__" w:cs="Times New Roman"/>
          <w:color w:val="4F4F4F"/>
          <w:sz w:val="28"/>
          <w:szCs w:val="28"/>
        </w:rPr>
        <w:t>Помимо безопасности, микробиологические показатели характеризуют степень свежести и сроки годности, а также правильность хранения кондитерских изделий, однако, определить их можно только в специально аккредитованной лаборатории.</w:t>
      </w:r>
    </w:p>
    <w:p w:rsidR="00844361" w:rsidRDefault="00844361" w:rsidP="00844361">
      <w:pPr>
        <w:shd w:val="clear" w:color="auto" w:fill="FFFFFF"/>
        <w:spacing w:after="240" w:line="240" w:lineRule="auto"/>
        <w:ind w:firstLine="708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Pr="00B423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44361" w:rsidRDefault="00844361" w:rsidP="00844361">
      <w:pPr>
        <w:shd w:val="clear" w:color="auto" w:fill="FFFFFF"/>
        <w:spacing w:after="240" w:line="240" w:lineRule="auto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  <w:r>
        <w:rPr>
          <w:rFonts w:ascii="__" w:eastAsia="Times New Roman" w:hAnsi="__" w:cs="Times New Roman"/>
          <w:noProof/>
          <w:color w:val="4F4F4F"/>
          <w:sz w:val="28"/>
          <w:szCs w:val="28"/>
        </w:rPr>
        <w:drawing>
          <wp:inline distT="0" distB="0" distL="0" distR="0">
            <wp:extent cx="1705533" cy="1815353"/>
            <wp:effectExtent l="19050" t="0" r="8967" b="0"/>
            <wp:docPr id="11" name="Рисунок 8" descr="C:\Documents and Settings\Администратор\Рабочий стол\кондит\кондит изде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кондит\кондит издел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143" cy="181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61" w:rsidRDefault="00844361" w:rsidP="00844361">
      <w:pPr>
        <w:shd w:val="clear" w:color="auto" w:fill="FFFFFF"/>
        <w:spacing w:after="240" w:line="240" w:lineRule="auto"/>
        <w:ind w:firstLine="708"/>
        <w:jc w:val="both"/>
        <w:rPr>
          <w:rFonts w:ascii="__" w:eastAsia="Times New Roman" w:hAnsi="__" w:cs="Times New Roman"/>
          <w:color w:val="4F4F4F"/>
          <w:sz w:val="28"/>
          <w:szCs w:val="28"/>
        </w:rPr>
      </w:pPr>
    </w:p>
    <w:p w:rsidR="00000000" w:rsidRDefault="00844361"/>
    <w:sectPr w:rsidR="00000000" w:rsidSect="00844361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61" w:rsidRDefault="00844361" w:rsidP="00844361">
      <w:pPr>
        <w:spacing w:after="0" w:line="240" w:lineRule="auto"/>
      </w:pPr>
      <w:r>
        <w:separator/>
      </w:r>
    </w:p>
  </w:endnote>
  <w:endnote w:type="continuationSeparator" w:id="1">
    <w:p w:rsidR="00844361" w:rsidRDefault="00844361" w:rsidP="0084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__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61" w:rsidRPr="006C239A" w:rsidRDefault="00844361" w:rsidP="00844361">
    <w:pPr>
      <w:pStyle w:val="a7"/>
      <w:rPr>
        <w:sz w:val="20"/>
        <w:szCs w:val="20"/>
      </w:rPr>
    </w:pPr>
    <w:r w:rsidRPr="006C239A">
      <w:rPr>
        <w:sz w:val="20"/>
        <w:szCs w:val="20"/>
      </w:rPr>
      <w:t xml:space="preserve">Материал подготовил: филиал ФБУЗ «Центр гигиены и эпидемиологии в Алтайском крае в городе Змеиногорске, Змеиногорском, Локтевском и Третьяковском районах» АК, Локтевский район, г. Горняк, ул. </w:t>
    </w:r>
    <w:proofErr w:type="gramStart"/>
    <w:r w:rsidRPr="006C239A">
      <w:rPr>
        <w:sz w:val="20"/>
        <w:szCs w:val="20"/>
      </w:rPr>
      <w:t>Октябрьская</w:t>
    </w:r>
    <w:proofErr w:type="gramEnd"/>
    <w:r w:rsidRPr="006C239A">
      <w:rPr>
        <w:sz w:val="20"/>
        <w:szCs w:val="20"/>
      </w:rPr>
      <w:t>, 5                                                                                                            Июнь 2020 год</w:t>
    </w:r>
  </w:p>
  <w:p w:rsidR="00844361" w:rsidRPr="006C239A" w:rsidRDefault="00844361" w:rsidP="00844361">
    <w:pPr>
      <w:pStyle w:val="a7"/>
      <w:rPr>
        <w:sz w:val="20"/>
        <w:szCs w:val="20"/>
      </w:rPr>
    </w:pPr>
  </w:p>
  <w:p w:rsidR="00844361" w:rsidRDefault="00844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61" w:rsidRDefault="00844361" w:rsidP="00844361">
      <w:pPr>
        <w:spacing w:after="0" w:line="240" w:lineRule="auto"/>
      </w:pPr>
      <w:r>
        <w:separator/>
      </w:r>
    </w:p>
  </w:footnote>
  <w:footnote w:type="continuationSeparator" w:id="1">
    <w:p w:rsidR="00844361" w:rsidRDefault="00844361" w:rsidP="008443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4361"/>
    <w:rsid w:val="0084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4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361"/>
  </w:style>
  <w:style w:type="paragraph" w:styleId="a7">
    <w:name w:val="footer"/>
    <w:basedOn w:val="a"/>
    <w:link w:val="a8"/>
    <w:uiPriority w:val="99"/>
    <w:semiHidden/>
    <w:unhideWhenUsed/>
    <w:rsid w:val="00844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3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ФБУЗ ЦГ и  Э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2020-06-23T08:58:00Z</dcterms:created>
  <dcterms:modified xsi:type="dcterms:W3CDTF">2020-06-23T08:59:00Z</dcterms:modified>
</cp:coreProperties>
</file>