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C4" w:rsidRPr="006A03C4" w:rsidRDefault="006A03C4" w:rsidP="006A03C4">
      <w:pPr>
        <w:jc w:val="both"/>
      </w:pPr>
      <w:r w:rsidRPr="006A03C4">
        <w:t xml:space="preserve">       </w:t>
      </w:r>
      <w:bookmarkStart w:id="0" w:name="_GoBack"/>
      <w:bookmarkEnd w:id="0"/>
      <w:r w:rsidRPr="006A03C4">
        <w:t xml:space="preserve">Показатели предоставления муниципальных услуг образовательными учреждениями района в 2022 году определены муниципальным заданием, утвержденным приказами комитета Администрации </w:t>
      </w:r>
      <w:proofErr w:type="spellStart"/>
      <w:r w:rsidRPr="006A03C4">
        <w:t>Змеиногорского</w:t>
      </w:r>
      <w:proofErr w:type="spellEnd"/>
      <w:r w:rsidRPr="006A03C4">
        <w:t xml:space="preserve"> района по образованию и делам молодежи от 27.12.2021 года №369и от 12.01.2022 №2 «Об утверждении муниципального задания образовательных учреждений». Формирование муниципального задания образовательных учреждений осуществлялось в соответствии с Общероссийскими базовыми (отраслевые) перечнями (классификаторов) государственных и муниципальных услуг, оказываемых физическим лицам и Региональным перечнем государственных (муниципальных) услуг и работ. Оценка выполнения муниципального задания ОО производится в соответствии с приказом комитета Администрации </w:t>
      </w:r>
      <w:proofErr w:type="spellStart"/>
      <w:r w:rsidRPr="006A03C4">
        <w:t>Змеиногорского</w:t>
      </w:r>
      <w:proofErr w:type="spellEnd"/>
      <w:r w:rsidRPr="006A03C4">
        <w:t xml:space="preserve"> района по образованию и делам молодежи от 28.12.2017 года №306 </w:t>
      </w:r>
      <w:proofErr w:type="gramStart"/>
      <w:r w:rsidRPr="006A03C4">
        <w:t>« Об</w:t>
      </w:r>
      <w:proofErr w:type="gramEnd"/>
      <w:r w:rsidRPr="006A03C4">
        <w:t xml:space="preserve"> утверждении Положения о порядке мониторинга, контроля и оценки выполнения муниципальных заданий муниципальными образовательными учреждениями, находящимися в ведении комитета Администрации </w:t>
      </w:r>
      <w:proofErr w:type="spellStart"/>
      <w:r w:rsidRPr="006A03C4">
        <w:t>Змеиногорского</w:t>
      </w:r>
      <w:proofErr w:type="spellEnd"/>
      <w:r w:rsidRPr="006A03C4">
        <w:t xml:space="preserve"> района по образованию и делам молодежи»</w:t>
      </w:r>
    </w:p>
    <w:p w:rsidR="006A03C4" w:rsidRPr="006A03C4" w:rsidRDefault="006A03C4" w:rsidP="006A03C4">
      <w:pPr>
        <w:jc w:val="both"/>
      </w:pPr>
    </w:p>
    <w:p w:rsidR="006A03C4" w:rsidRPr="006A03C4" w:rsidRDefault="006A03C4" w:rsidP="006A03C4">
      <w:pPr>
        <w:jc w:val="both"/>
      </w:pPr>
      <w:r w:rsidRPr="006A03C4">
        <w:t>1.Муниципальное задание на оказание муниципальных услуг: реализация основных общеобразовательных программ начального общего образования, реализация основных общеобразовательных программ основного общего образования, реализация основных общеобразовательных программ среднего общего образования в 2022 году было доведено до 9 муниципальных бюджетных общеобразовательных учреждений.</w:t>
      </w:r>
    </w:p>
    <w:p w:rsidR="006A03C4" w:rsidRPr="006A03C4" w:rsidRDefault="006A03C4" w:rsidP="006A03C4">
      <w:pPr>
        <w:jc w:val="both"/>
      </w:pPr>
    </w:p>
    <w:p w:rsidR="006A03C4" w:rsidRPr="006A03C4" w:rsidRDefault="006A03C4" w:rsidP="006A03C4">
      <w:pPr>
        <w:jc w:val="both"/>
      </w:pPr>
      <w:r w:rsidRPr="006A03C4">
        <w:t xml:space="preserve">Внешняя система контроля общеобразовательных учреждений включает контроль, осуществляемый комитетом Администрации </w:t>
      </w:r>
      <w:proofErr w:type="spellStart"/>
      <w:r w:rsidRPr="006A03C4">
        <w:t>Змеиногорского</w:t>
      </w:r>
      <w:proofErr w:type="spellEnd"/>
      <w:r w:rsidRPr="006A03C4">
        <w:t xml:space="preserve"> района по образованию и делам молодежи на предмет соответствия качества фактически предоставляемых услуг стандартам качества.</w:t>
      </w:r>
    </w:p>
    <w:p w:rsidR="006A03C4" w:rsidRPr="006A03C4" w:rsidRDefault="006A03C4" w:rsidP="006A03C4">
      <w:pPr>
        <w:jc w:val="both"/>
      </w:pPr>
    </w:p>
    <w:p w:rsidR="006A03C4" w:rsidRPr="006A03C4" w:rsidRDefault="006A03C4" w:rsidP="006A03C4">
      <w:pPr>
        <w:jc w:val="both"/>
      </w:pPr>
      <w:r w:rsidRPr="006A03C4">
        <w:t>Образовательный процесс осуществляется в соответствии с федеральными государственными образовательными стандартами начального, основного общего и среднего общего образования детей.</w:t>
      </w:r>
    </w:p>
    <w:p w:rsidR="006A03C4" w:rsidRPr="006A03C4" w:rsidRDefault="006A03C4" w:rsidP="006A03C4">
      <w:pPr>
        <w:jc w:val="both"/>
      </w:pPr>
    </w:p>
    <w:p w:rsidR="006A03C4" w:rsidRPr="006A03C4" w:rsidRDefault="006A03C4" w:rsidP="006A03C4">
      <w:pPr>
        <w:jc w:val="both"/>
      </w:pPr>
      <w:r w:rsidRPr="006A03C4">
        <w:t xml:space="preserve">В соответствии с планом фактически услугой охвачено 2316 человека.  </w:t>
      </w:r>
    </w:p>
    <w:p w:rsidR="006A03C4" w:rsidRPr="006A03C4" w:rsidRDefault="006A03C4" w:rsidP="006A03C4">
      <w:pPr>
        <w:jc w:val="both"/>
      </w:pPr>
    </w:p>
    <w:p w:rsidR="006A03C4" w:rsidRPr="006A03C4" w:rsidRDefault="006A03C4" w:rsidP="006A03C4">
      <w:pPr>
        <w:jc w:val="both"/>
      </w:pPr>
      <w:r w:rsidRPr="006A03C4">
        <w:t>Качество знаний в образовательных организациях составил 51,8</w:t>
      </w:r>
      <w:proofErr w:type="gramStart"/>
      <w:r w:rsidRPr="006A03C4">
        <w:t>%  (</w:t>
      </w:r>
      <w:proofErr w:type="gramEnd"/>
      <w:r w:rsidRPr="006A03C4">
        <w:t>в 2021году-47,175) при успеваемости 97,73% (в 2021  году- 97%). Это свидетельствует о выполнении муниципальными общеобразовательными учреждениями государственных требований к содержанию, уровню и качеству преподавания.</w:t>
      </w:r>
    </w:p>
    <w:p w:rsidR="006A03C4" w:rsidRPr="006A03C4" w:rsidRDefault="006A03C4" w:rsidP="006A03C4">
      <w:pPr>
        <w:jc w:val="both"/>
      </w:pPr>
    </w:p>
    <w:p w:rsidR="006A03C4" w:rsidRPr="006A03C4" w:rsidRDefault="006A03C4" w:rsidP="006A03C4">
      <w:pPr>
        <w:jc w:val="both"/>
      </w:pPr>
      <w:r w:rsidRPr="006A03C4">
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 составило 9%. Не сдали экзамены не мотивированные учащиеся с низким уровнем обучаемости.</w:t>
      </w:r>
    </w:p>
    <w:p w:rsidR="006A03C4" w:rsidRPr="006A03C4" w:rsidRDefault="006A03C4" w:rsidP="006A03C4">
      <w:pPr>
        <w:jc w:val="both"/>
      </w:pPr>
    </w:p>
    <w:p w:rsidR="006A03C4" w:rsidRPr="006A03C4" w:rsidRDefault="006A03C4" w:rsidP="006A03C4">
      <w:pPr>
        <w:jc w:val="both"/>
      </w:pPr>
      <w:r w:rsidRPr="006A03C4">
        <w:t xml:space="preserve">2.Муниципальное задание на оказание муниципальных услуг по дополнительному </w:t>
      </w:r>
      <w:proofErr w:type="gramStart"/>
      <w:r w:rsidRPr="006A03C4">
        <w:t>образованию :</w:t>
      </w:r>
      <w:proofErr w:type="gramEnd"/>
      <w:r w:rsidRPr="006A03C4">
        <w:t xml:space="preserve"> реализация дополнительных общеразвивающих программ, было доведено до МУДОД «</w:t>
      </w:r>
      <w:proofErr w:type="spellStart"/>
      <w:r w:rsidRPr="006A03C4">
        <w:t>ДТДиМ</w:t>
      </w:r>
      <w:proofErr w:type="spellEnd"/>
      <w:r w:rsidRPr="006A03C4">
        <w:t>».</w:t>
      </w:r>
    </w:p>
    <w:p w:rsidR="006A03C4" w:rsidRPr="006A03C4" w:rsidRDefault="006A03C4" w:rsidP="006A03C4">
      <w:pPr>
        <w:jc w:val="both"/>
      </w:pPr>
    </w:p>
    <w:p w:rsidR="006A03C4" w:rsidRPr="006A03C4" w:rsidRDefault="006A03C4" w:rsidP="006A03C4">
      <w:pPr>
        <w:jc w:val="both"/>
      </w:pPr>
      <w:r w:rsidRPr="006A03C4">
        <w:t>В учреждении реализуются дополнительные общеобразовательные программы по 6 направленностям:</w:t>
      </w:r>
    </w:p>
    <w:p w:rsidR="006A03C4" w:rsidRPr="006A03C4" w:rsidRDefault="006A03C4" w:rsidP="006A03C4">
      <w:pPr>
        <w:jc w:val="both"/>
      </w:pPr>
      <w:r w:rsidRPr="006A03C4">
        <w:t>-социально- гуманитарной;</w:t>
      </w:r>
    </w:p>
    <w:p w:rsidR="006A03C4" w:rsidRPr="006A03C4" w:rsidRDefault="006A03C4" w:rsidP="006A03C4">
      <w:pPr>
        <w:jc w:val="both"/>
      </w:pPr>
      <w:r w:rsidRPr="006A03C4">
        <w:t>- физкультурно- спортивной;</w:t>
      </w:r>
    </w:p>
    <w:p w:rsidR="006A03C4" w:rsidRPr="006A03C4" w:rsidRDefault="006A03C4" w:rsidP="006A03C4">
      <w:pPr>
        <w:jc w:val="both"/>
      </w:pPr>
      <w:r w:rsidRPr="006A03C4">
        <w:t>-технической;</w:t>
      </w:r>
    </w:p>
    <w:p w:rsidR="006A03C4" w:rsidRPr="006A03C4" w:rsidRDefault="006A03C4" w:rsidP="006A03C4">
      <w:pPr>
        <w:jc w:val="both"/>
      </w:pPr>
      <w:r w:rsidRPr="006A03C4">
        <w:t>-художественной;</w:t>
      </w:r>
    </w:p>
    <w:p w:rsidR="006A03C4" w:rsidRPr="006A03C4" w:rsidRDefault="006A03C4" w:rsidP="006A03C4">
      <w:pPr>
        <w:jc w:val="both"/>
      </w:pPr>
      <w:r w:rsidRPr="006A03C4">
        <w:lastRenderedPageBreak/>
        <w:t>- туристско-краеведческой,</w:t>
      </w:r>
    </w:p>
    <w:p w:rsidR="006A03C4" w:rsidRPr="006A03C4" w:rsidRDefault="006A03C4" w:rsidP="006A03C4">
      <w:pPr>
        <w:jc w:val="both"/>
      </w:pPr>
      <w:r w:rsidRPr="006A03C4">
        <w:t>- естественнонаучной.</w:t>
      </w:r>
    </w:p>
    <w:p w:rsidR="006A03C4" w:rsidRPr="006A03C4" w:rsidRDefault="006A03C4" w:rsidP="006A03C4">
      <w:pPr>
        <w:jc w:val="both"/>
      </w:pPr>
      <w:r w:rsidRPr="006A03C4">
        <w:t>Охват дополнительным образованием детей составил 954 человек. Что остается стабильным по сравнению с предыдущим годом.</w:t>
      </w:r>
    </w:p>
    <w:p w:rsidR="006A03C4" w:rsidRPr="006A03C4" w:rsidRDefault="006A03C4" w:rsidP="006A03C4">
      <w:pPr>
        <w:jc w:val="both"/>
      </w:pPr>
    </w:p>
    <w:p w:rsidR="006A03C4" w:rsidRPr="006A03C4" w:rsidRDefault="006A03C4" w:rsidP="006A03C4">
      <w:pPr>
        <w:jc w:val="both"/>
      </w:pPr>
      <w:r w:rsidRPr="006A03C4">
        <w:t xml:space="preserve"> 3.Муниципальное задание по «Реализация основных общеобразовательных программ дошкольного образования» в 2021 году было доведено до 2 дошкольных учреждений и общеобразовательных учреждений с группами дошкольного образования с охватом детей 658 </w:t>
      </w:r>
      <w:proofErr w:type="gramStart"/>
      <w:r w:rsidRPr="006A03C4">
        <w:t>человек .</w:t>
      </w:r>
      <w:proofErr w:type="gramEnd"/>
      <w:r w:rsidRPr="006A03C4">
        <w:t xml:space="preserve"> Охват детей от 1,5 лет до 7 лет в районе составляет 100%. Образовательный процесс осуществляется в соответствии с федеральными государственными образовательными стандартами дошкольного образования.</w:t>
      </w:r>
    </w:p>
    <w:p w:rsidR="006A03C4" w:rsidRPr="006A03C4" w:rsidRDefault="006A03C4" w:rsidP="006A03C4">
      <w:pPr>
        <w:jc w:val="both"/>
      </w:pPr>
    </w:p>
    <w:p w:rsidR="006A03C4" w:rsidRPr="006A03C4" w:rsidRDefault="006A03C4" w:rsidP="006A03C4">
      <w:pPr>
        <w:jc w:val="both"/>
      </w:pPr>
    </w:p>
    <w:p w:rsidR="006A03C4" w:rsidRPr="006A03C4" w:rsidRDefault="006A03C4" w:rsidP="006A03C4">
      <w:pPr>
        <w:jc w:val="both"/>
      </w:pPr>
      <w:r w:rsidRPr="006A03C4">
        <w:t>4.Муниципальное задание по муниципальной услуге «Организация отдыха детей и молодежи» исполнялось ОО и МУДОД «</w:t>
      </w:r>
      <w:proofErr w:type="spellStart"/>
      <w:r w:rsidRPr="006A03C4">
        <w:t>ДТДиМ</w:t>
      </w:r>
      <w:proofErr w:type="spellEnd"/>
      <w:r w:rsidRPr="006A03C4">
        <w:t>».</w:t>
      </w:r>
    </w:p>
    <w:p w:rsidR="006A03C4" w:rsidRPr="006A03C4" w:rsidRDefault="006A03C4" w:rsidP="006A03C4">
      <w:pPr>
        <w:ind w:firstLine="480"/>
        <w:jc w:val="both"/>
      </w:pPr>
      <w:r w:rsidRPr="006A03C4">
        <w:t>ДЗЛ «Чайка» структурное обособленное подразделение МБУДО «</w:t>
      </w:r>
      <w:proofErr w:type="spellStart"/>
      <w:r w:rsidRPr="006A03C4">
        <w:t>ДТДиМ</w:t>
      </w:r>
      <w:proofErr w:type="spellEnd"/>
      <w:r w:rsidRPr="006A03C4">
        <w:t xml:space="preserve">» </w:t>
      </w:r>
      <w:proofErr w:type="spellStart"/>
      <w:r w:rsidRPr="006A03C4">
        <w:t>Змеиногорского</w:t>
      </w:r>
      <w:proofErr w:type="spellEnd"/>
      <w:r w:rsidRPr="006A03C4">
        <w:t xml:space="preserve"> района принял на отдых за 2 смены 220 детей. В рамках проведения летней кампании, традиционной стала организация профильной смены «Новое поколение- 2022» на базе ДЗЛ «Чайка» где проходит учеба детского актива. Всего на смене приняли участие 120 человек.</w:t>
      </w:r>
    </w:p>
    <w:p w:rsidR="006A03C4" w:rsidRPr="006A03C4" w:rsidRDefault="006A03C4" w:rsidP="006A03C4">
      <w:pPr>
        <w:jc w:val="both"/>
      </w:pPr>
      <w:r w:rsidRPr="006A03C4">
        <w:t>Пришкольные лагеря работали в 1 смену. На базе 9 школ района была организована работа лагерей с дневным пребыванием, в которых отдохнуло 300 детей.</w:t>
      </w:r>
    </w:p>
    <w:p w:rsidR="006A03C4" w:rsidRPr="006A03C4" w:rsidRDefault="006A03C4" w:rsidP="006A03C4">
      <w:pPr>
        <w:jc w:val="both"/>
      </w:pPr>
    </w:p>
    <w:p w:rsidR="006A03C4" w:rsidRPr="006A03C4" w:rsidRDefault="006A03C4" w:rsidP="006A03C4">
      <w:pPr>
        <w:jc w:val="both"/>
      </w:pPr>
      <w:r w:rsidRPr="006A03C4">
        <w:t>По итогам анализа выполнения муниципального задания из 11 бюджетных образовательных учреждения:</w:t>
      </w:r>
    </w:p>
    <w:p w:rsidR="006A03C4" w:rsidRPr="006A03C4" w:rsidRDefault="006A03C4" w:rsidP="006A03C4">
      <w:pPr>
        <w:jc w:val="both"/>
      </w:pPr>
    </w:p>
    <w:p w:rsidR="006A03C4" w:rsidRPr="006A03C4" w:rsidRDefault="006A03C4" w:rsidP="006A03C4">
      <w:pPr>
        <w:jc w:val="both"/>
      </w:pPr>
      <w:r w:rsidRPr="006A03C4">
        <w:t>- муниципальное задание перевыполнено -</w:t>
      </w:r>
      <w:proofErr w:type="gramStart"/>
      <w:r w:rsidRPr="006A03C4">
        <w:t>2 ,</w:t>
      </w:r>
      <w:proofErr w:type="gramEnd"/>
    </w:p>
    <w:p w:rsidR="006A03C4" w:rsidRPr="006A03C4" w:rsidRDefault="006A03C4" w:rsidP="006A03C4">
      <w:pPr>
        <w:jc w:val="both"/>
      </w:pPr>
    </w:p>
    <w:p w:rsidR="006A03C4" w:rsidRPr="006A03C4" w:rsidRDefault="006A03C4" w:rsidP="006A03C4">
      <w:pPr>
        <w:jc w:val="both"/>
      </w:pPr>
      <w:r w:rsidRPr="006A03C4">
        <w:t>- муниципальное задание выполнено в полном объеме - 2.</w:t>
      </w:r>
    </w:p>
    <w:p w:rsidR="006A03C4" w:rsidRPr="006A03C4" w:rsidRDefault="006A03C4" w:rsidP="006A03C4">
      <w:pPr>
        <w:jc w:val="both"/>
      </w:pPr>
    </w:p>
    <w:p w:rsidR="006A03C4" w:rsidRPr="006A03C4" w:rsidRDefault="006A03C4" w:rsidP="006A03C4">
      <w:pPr>
        <w:jc w:val="both"/>
      </w:pPr>
      <w:r w:rsidRPr="006A03C4">
        <w:t>- муниципальное задание выполнено с экономией средств- 3,</w:t>
      </w:r>
    </w:p>
    <w:p w:rsidR="006A03C4" w:rsidRPr="006A03C4" w:rsidRDefault="006A03C4" w:rsidP="006A03C4">
      <w:pPr>
        <w:jc w:val="both"/>
      </w:pPr>
    </w:p>
    <w:p w:rsidR="006A03C4" w:rsidRPr="006A03C4" w:rsidRDefault="006A03C4" w:rsidP="006A03C4">
      <w:pPr>
        <w:jc w:val="both"/>
        <w:rPr>
          <w:rFonts w:cs="Tahoma"/>
        </w:rPr>
      </w:pPr>
      <w:r w:rsidRPr="006A03C4">
        <w:rPr>
          <w:rFonts w:cs="Tahoma"/>
        </w:rPr>
        <w:t>- муниципальное задание перевыполнено с экономией средств- 5.</w:t>
      </w:r>
    </w:p>
    <w:p w:rsidR="006A03C4" w:rsidRPr="006A03C4" w:rsidRDefault="006A03C4" w:rsidP="006A03C4">
      <w:pPr>
        <w:jc w:val="both"/>
      </w:pPr>
    </w:p>
    <w:p w:rsidR="00195396" w:rsidRPr="006A03C4" w:rsidRDefault="00195396"/>
    <w:sectPr w:rsidR="00195396" w:rsidRPr="006A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C4"/>
    <w:rsid w:val="00195396"/>
    <w:rsid w:val="006A03C4"/>
    <w:rsid w:val="007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045D-6708-4592-ADD0-B6E60B08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Чалова</dc:creator>
  <cp:keywords/>
  <dc:description/>
  <cp:lastModifiedBy>Чалова</cp:lastModifiedBy>
  <cp:revision>1</cp:revision>
  <dcterms:created xsi:type="dcterms:W3CDTF">2023-02-14T03:19:00Z</dcterms:created>
  <dcterms:modified xsi:type="dcterms:W3CDTF">2023-02-14T03:56:00Z</dcterms:modified>
</cp:coreProperties>
</file>