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53" w:rsidRDefault="00472C3F" w:rsidP="00A12F53">
      <w:pPr>
        <w:pBdr>
          <w:bottom w:val="single" w:sz="12" w:space="1" w:color="auto"/>
        </w:pBdr>
        <w:spacing w:after="0" w:line="240" w:lineRule="auto"/>
        <w:jc w:val="center"/>
        <w:rPr>
          <w:b/>
          <w:sz w:val="52"/>
          <w:lang w:val="ru-RU"/>
        </w:rPr>
      </w:pPr>
      <w:r>
        <w:rPr>
          <w:b/>
          <w:noProof/>
          <w:sz w:val="5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11430</wp:posOffset>
            </wp:positionV>
            <wp:extent cx="2164080" cy="2026920"/>
            <wp:effectExtent l="19050" t="0" r="7620" b="0"/>
            <wp:wrapTight wrapText="bothSides">
              <wp:wrapPolygon edited="0">
                <wp:start x="-190" y="0"/>
                <wp:lineTo x="-190" y="21316"/>
                <wp:lineTo x="21676" y="21316"/>
                <wp:lineTo x="21676" y="0"/>
                <wp:lineTo x="-190" y="0"/>
              </wp:wrapPolygon>
            </wp:wrapTight>
            <wp:docPr id="1" name="Рисунок 0" descr="Эмблема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на белом.png"/>
                    <pic:cNvPicPr/>
                  </pic:nvPicPr>
                  <pic:blipFill>
                    <a:blip r:embed="rId4" cstate="print"/>
                    <a:srcRect r="6104"/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9AB">
        <w:rPr>
          <w:b/>
          <w:sz w:val="52"/>
          <w:lang w:val="ru-RU"/>
        </w:rPr>
        <w:t>РАСШИРЕННЫЕ В</w:t>
      </w:r>
      <w:r w:rsidR="00322711">
        <w:rPr>
          <w:b/>
          <w:sz w:val="52"/>
          <w:lang w:val="ru-RU"/>
        </w:rPr>
        <w:t>ОЗМОЖНОСТИ ОЗДОРОВЛЕНИЯ</w:t>
      </w:r>
    </w:p>
    <w:p w:rsidR="00A12F53" w:rsidRDefault="00322711" w:rsidP="00A12F53">
      <w:pPr>
        <w:spacing w:after="0"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Фонд социального страхования </w:t>
      </w:r>
      <w:r w:rsidR="00F239AB">
        <w:rPr>
          <w:b/>
          <w:sz w:val="32"/>
          <w:lang w:val="ru-RU"/>
        </w:rPr>
        <w:t>продолжает</w:t>
      </w:r>
      <w:r>
        <w:rPr>
          <w:b/>
          <w:sz w:val="32"/>
          <w:lang w:val="ru-RU"/>
        </w:rPr>
        <w:t xml:space="preserve"> программу по </w:t>
      </w:r>
      <w:r w:rsidR="00F239AB">
        <w:rPr>
          <w:b/>
          <w:sz w:val="32"/>
          <w:lang w:val="ru-RU"/>
        </w:rPr>
        <w:t xml:space="preserve">повышенному </w:t>
      </w:r>
      <w:r>
        <w:rPr>
          <w:b/>
          <w:sz w:val="32"/>
          <w:lang w:val="ru-RU"/>
        </w:rPr>
        <w:t>возврату средств на оздоровление</w:t>
      </w:r>
      <w:r w:rsidR="00F239AB">
        <w:rPr>
          <w:b/>
          <w:sz w:val="32"/>
          <w:lang w:val="ru-RU"/>
        </w:rPr>
        <w:t xml:space="preserve"> работников</w:t>
      </w:r>
    </w:p>
    <w:p w:rsidR="00A12F53" w:rsidRDefault="00A12F53" w:rsidP="00A12F53">
      <w:pPr>
        <w:spacing w:after="0" w:line="240" w:lineRule="auto"/>
        <w:jc w:val="center"/>
        <w:rPr>
          <w:b/>
          <w:sz w:val="32"/>
          <w:lang w:val="ru-RU"/>
        </w:rPr>
      </w:pPr>
    </w:p>
    <w:p w:rsidR="00472C3F" w:rsidRPr="00322711" w:rsidRDefault="00322711" w:rsidP="00322711">
      <w:pPr>
        <w:spacing w:after="0" w:line="240" w:lineRule="auto"/>
        <w:jc w:val="both"/>
        <w:rPr>
          <w:sz w:val="29"/>
          <w:szCs w:val="29"/>
          <w:lang w:val="ru-RU"/>
        </w:rPr>
      </w:pPr>
      <w:r w:rsidRPr="00322711">
        <w:rPr>
          <w:sz w:val="29"/>
          <w:szCs w:val="29"/>
          <w:lang w:val="ru-RU"/>
        </w:rPr>
        <w:t xml:space="preserve">Информируем о том, что </w:t>
      </w:r>
      <w:r>
        <w:rPr>
          <w:sz w:val="29"/>
          <w:szCs w:val="29"/>
          <w:lang w:val="ru-RU"/>
        </w:rPr>
        <w:t xml:space="preserve">Фондом социального страхования с 2019 года в связи с изменением пенсионного законодательства в рамках решения поставленной Президентом России задачи по обеспечению трудового долголетия, открыто новое направление возврата средств, уплаченных работодателями в ФСС – </w:t>
      </w:r>
      <w:r w:rsidRPr="00322711">
        <w:rPr>
          <w:b/>
          <w:sz w:val="29"/>
          <w:szCs w:val="29"/>
          <w:lang w:val="ru-RU"/>
        </w:rPr>
        <w:t>оздоровление работников предпенсионного и пенсионного возраста.</w:t>
      </w:r>
    </w:p>
    <w:p w:rsidR="00322711" w:rsidRPr="00F8133A" w:rsidRDefault="00322711" w:rsidP="00472C3F">
      <w:pPr>
        <w:spacing w:after="0" w:line="240" w:lineRule="auto"/>
        <w:rPr>
          <w:sz w:val="16"/>
          <w:szCs w:val="29"/>
          <w:lang w:val="ru-RU"/>
        </w:rPr>
      </w:pPr>
    </w:p>
    <w:p w:rsidR="00A25471" w:rsidRDefault="00A25471" w:rsidP="00A25471">
      <w:pPr>
        <w:spacing w:after="0" w:line="240" w:lineRule="auto"/>
        <w:jc w:val="both"/>
        <w:rPr>
          <w:sz w:val="29"/>
          <w:szCs w:val="29"/>
          <w:lang w:val="ru-RU"/>
        </w:rPr>
      </w:pPr>
      <w:r>
        <w:rPr>
          <w:sz w:val="29"/>
          <w:szCs w:val="29"/>
          <w:lang w:val="ru-RU"/>
        </w:rPr>
        <w:t xml:space="preserve">При этом сумма возврата именно на данное направление охраны труда и здоровья Фондом увеличена со стандартных 20% до 30%. В </w:t>
      </w:r>
      <w:r w:rsidR="00F8133A">
        <w:rPr>
          <w:sz w:val="29"/>
          <w:szCs w:val="29"/>
          <w:lang w:val="ru-RU"/>
        </w:rPr>
        <w:t>прошлом</w:t>
      </w:r>
      <w:r>
        <w:rPr>
          <w:sz w:val="29"/>
          <w:szCs w:val="29"/>
          <w:lang w:val="ru-RU"/>
        </w:rPr>
        <w:t xml:space="preserve"> году Алтайским отделением ФСС </w:t>
      </w:r>
      <w:r w:rsidR="00F8133A">
        <w:rPr>
          <w:sz w:val="29"/>
          <w:szCs w:val="29"/>
          <w:lang w:val="ru-RU"/>
        </w:rPr>
        <w:t>средств</w:t>
      </w:r>
      <w:r>
        <w:rPr>
          <w:sz w:val="29"/>
          <w:szCs w:val="29"/>
          <w:lang w:val="ru-RU"/>
        </w:rPr>
        <w:t xml:space="preserve"> на эти цели </w:t>
      </w:r>
      <w:r w:rsidR="00F8133A">
        <w:rPr>
          <w:sz w:val="29"/>
          <w:szCs w:val="29"/>
          <w:lang w:val="ru-RU"/>
        </w:rPr>
        <w:t xml:space="preserve">выделено </w:t>
      </w:r>
      <w:r>
        <w:rPr>
          <w:sz w:val="29"/>
          <w:szCs w:val="29"/>
          <w:lang w:val="ru-RU"/>
        </w:rPr>
        <w:t xml:space="preserve">на 40% </w:t>
      </w:r>
      <w:r w:rsidR="00F8133A">
        <w:rPr>
          <w:sz w:val="29"/>
          <w:szCs w:val="29"/>
          <w:lang w:val="ru-RU"/>
        </w:rPr>
        <w:t xml:space="preserve">больше </w:t>
      </w:r>
      <w:r>
        <w:rPr>
          <w:sz w:val="29"/>
          <w:szCs w:val="29"/>
          <w:lang w:val="ru-RU"/>
        </w:rPr>
        <w:t xml:space="preserve">по отношению к прошлому году! При этом в ряде случаев </w:t>
      </w:r>
      <w:proofErr w:type="gramStart"/>
      <w:r>
        <w:rPr>
          <w:sz w:val="29"/>
          <w:szCs w:val="29"/>
          <w:lang w:val="ru-RU"/>
        </w:rPr>
        <w:t>средства</w:t>
      </w:r>
      <w:proofErr w:type="gramEnd"/>
      <w:r>
        <w:rPr>
          <w:sz w:val="29"/>
          <w:szCs w:val="29"/>
          <w:lang w:val="ru-RU"/>
        </w:rPr>
        <w:t xml:space="preserve"> возможно вернуть за три предыдущих года.</w:t>
      </w:r>
      <w:r w:rsidR="00F239AB">
        <w:rPr>
          <w:sz w:val="29"/>
          <w:szCs w:val="29"/>
          <w:lang w:val="ru-RU"/>
        </w:rPr>
        <w:t xml:space="preserve"> </w:t>
      </w:r>
    </w:p>
    <w:p w:rsidR="00A25471" w:rsidRPr="00A25471" w:rsidRDefault="00A25471" w:rsidP="00A25471">
      <w:pPr>
        <w:spacing w:after="0" w:line="240" w:lineRule="auto"/>
        <w:jc w:val="both"/>
        <w:rPr>
          <w:sz w:val="16"/>
          <w:szCs w:val="29"/>
          <w:lang w:val="ru-RU"/>
        </w:rPr>
      </w:pPr>
    </w:p>
    <w:p w:rsidR="00A25471" w:rsidRPr="00A25471" w:rsidRDefault="00A25471" w:rsidP="00A25471">
      <w:pPr>
        <w:spacing w:after="0" w:line="240" w:lineRule="auto"/>
        <w:jc w:val="center"/>
        <w:rPr>
          <w:b/>
          <w:i/>
          <w:sz w:val="29"/>
          <w:szCs w:val="29"/>
          <w:lang w:val="ru-RU"/>
        </w:rPr>
      </w:pPr>
      <w:r w:rsidRPr="00A25471">
        <w:rPr>
          <w:b/>
          <w:i/>
          <w:sz w:val="29"/>
          <w:szCs w:val="29"/>
          <w:lang w:val="ru-RU"/>
        </w:rPr>
        <w:t>ЧТО НУЖНО СДЕЛАТЬ РАБОТОДАТЕЛЮ?</w:t>
      </w:r>
    </w:p>
    <w:p w:rsidR="00A25471" w:rsidRPr="00A25471" w:rsidRDefault="00A25471" w:rsidP="00A25471">
      <w:pPr>
        <w:spacing w:after="0" w:line="240" w:lineRule="auto"/>
        <w:jc w:val="both"/>
        <w:rPr>
          <w:sz w:val="12"/>
          <w:szCs w:val="29"/>
          <w:lang w:val="ru-RU"/>
        </w:rPr>
      </w:pPr>
    </w:p>
    <w:p w:rsidR="00A25471" w:rsidRPr="002042A3" w:rsidRDefault="00A25471" w:rsidP="002042A3">
      <w:pPr>
        <w:spacing w:after="0" w:line="276" w:lineRule="auto"/>
        <w:jc w:val="both"/>
        <w:rPr>
          <w:i/>
          <w:sz w:val="29"/>
          <w:szCs w:val="29"/>
          <w:lang w:val="ru-RU"/>
        </w:rPr>
      </w:pPr>
      <w:r w:rsidRPr="002042A3">
        <w:rPr>
          <w:i/>
          <w:sz w:val="29"/>
          <w:szCs w:val="29"/>
          <w:lang w:val="ru-RU"/>
        </w:rPr>
        <w:t xml:space="preserve">1. В срок до 31 июля обратиться в местный филиал ФСС с заявлением (форма – на сайте, можно сделать это через портал </w:t>
      </w:r>
      <w:proofErr w:type="spellStart"/>
      <w:r w:rsidRPr="002042A3">
        <w:rPr>
          <w:i/>
          <w:sz w:val="29"/>
          <w:szCs w:val="29"/>
          <w:lang w:val="ru-RU"/>
        </w:rPr>
        <w:t>Госуслуг</w:t>
      </w:r>
      <w:proofErr w:type="spellEnd"/>
      <w:r w:rsidRPr="002042A3">
        <w:rPr>
          <w:i/>
          <w:sz w:val="29"/>
          <w:szCs w:val="29"/>
          <w:lang w:val="ru-RU"/>
        </w:rPr>
        <w:t>).</w:t>
      </w:r>
    </w:p>
    <w:p w:rsidR="00A25471" w:rsidRPr="002042A3" w:rsidRDefault="00A25471" w:rsidP="002042A3">
      <w:pPr>
        <w:spacing w:after="0" w:line="276" w:lineRule="auto"/>
        <w:jc w:val="both"/>
        <w:rPr>
          <w:i/>
          <w:sz w:val="29"/>
          <w:szCs w:val="29"/>
          <w:lang w:val="ru-RU"/>
        </w:rPr>
      </w:pPr>
      <w:r w:rsidRPr="002042A3">
        <w:rPr>
          <w:i/>
          <w:sz w:val="29"/>
          <w:szCs w:val="29"/>
          <w:lang w:val="ru-RU"/>
        </w:rPr>
        <w:t>2. </w:t>
      </w:r>
      <w:r w:rsidR="00933157" w:rsidRPr="002042A3">
        <w:rPr>
          <w:i/>
          <w:sz w:val="29"/>
          <w:szCs w:val="29"/>
          <w:lang w:val="ru-RU"/>
        </w:rPr>
        <w:t xml:space="preserve">Приложить необходимый пакет документов (работники </w:t>
      </w:r>
      <w:r w:rsidR="002042A3">
        <w:rPr>
          <w:i/>
          <w:sz w:val="29"/>
          <w:szCs w:val="29"/>
          <w:lang w:val="ru-RU"/>
        </w:rPr>
        <w:t xml:space="preserve">местного филиала </w:t>
      </w:r>
      <w:r w:rsidR="00933157" w:rsidRPr="002042A3">
        <w:rPr>
          <w:i/>
          <w:sz w:val="29"/>
          <w:szCs w:val="29"/>
          <w:lang w:val="ru-RU"/>
        </w:rPr>
        <w:t>ФСС  дают по нему необходимые консультации).</w:t>
      </w:r>
    </w:p>
    <w:p w:rsidR="00933157" w:rsidRPr="002042A3" w:rsidRDefault="00933157" w:rsidP="002042A3">
      <w:pPr>
        <w:spacing w:after="0" w:line="276" w:lineRule="auto"/>
        <w:jc w:val="both"/>
        <w:rPr>
          <w:i/>
          <w:sz w:val="29"/>
          <w:szCs w:val="29"/>
          <w:lang w:val="ru-RU"/>
        </w:rPr>
      </w:pPr>
      <w:r w:rsidRPr="002042A3">
        <w:rPr>
          <w:i/>
          <w:sz w:val="29"/>
          <w:szCs w:val="29"/>
          <w:lang w:val="ru-RU"/>
        </w:rPr>
        <w:t xml:space="preserve">3. Представить список работников, направляемых на </w:t>
      </w:r>
      <w:proofErr w:type="gramStart"/>
      <w:r w:rsidRPr="002042A3">
        <w:rPr>
          <w:i/>
          <w:sz w:val="29"/>
          <w:szCs w:val="29"/>
          <w:lang w:val="ru-RU"/>
        </w:rPr>
        <w:t>санаторно-курортное</w:t>
      </w:r>
      <w:proofErr w:type="gramEnd"/>
      <w:r w:rsidRPr="002042A3">
        <w:rPr>
          <w:i/>
          <w:sz w:val="29"/>
          <w:szCs w:val="29"/>
          <w:lang w:val="ru-RU"/>
        </w:rPr>
        <w:t xml:space="preserve"> лечение (объем компенсации определяет работодатель – от определённой доли и до 100% от стоимости путёвки</w:t>
      </w:r>
      <w:r w:rsidR="002042A3">
        <w:rPr>
          <w:i/>
          <w:sz w:val="29"/>
          <w:szCs w:val="29"/>
          <w:lang w:val="ru-RU"/>
        </w:rPr>
        <w:t xml:space="preserve"> в зависимости от рассчитанных ФСС сре</w:t>
      </w:r>
      <w:proofErr w:type="gramStart"/>
      <w:r w:rsidR="002042A3">
        <w:rPr>
          <w:i/>
          <w:sz w:val="29"/>
          <w:szCs w:val="29"/>
          <w:lang w:val="ru-RU"/>
        </w:rPr>
        <w:t>дств к в</w:t>
      </w:r>
      <w:proofErr w:type="gramEnd"/>
      <w:r w:rsidR="002042A3">
        <w:rPr>
          <w:i/>
          <w:sz w:val="29"/>
          <w:szCs w:val="29"/>
          <w:lang w:val="ru-RU"/>
        </w:rPr>
        <w:t>озврату</w:t>
      </w:r>
      <w:r w:rsidRPr="002042A3">
        <w:rPr>
          <w:i/>
          <w:sz w:val="29"/>
          <w:szCs w:val="29"/>
          <w:lang w:val="ru-RU"/>
        </w:rPr>
        <w:t>).</w:t>
      </w:r>
    </w:p>
    <w:p w:rsidR="002042A3" w:rsidRPr="002042A3" w:rsidRDefault="00933157" w:rsidP="002042A3">
      <w:pPr>
        <w:spacing w:after="0" w:line="276" w:lineRule="auto"/>
        <w:jc w:val="both"/>
        <w:rPr>
          <w:i/>
          <w:sz w:val="29"/>
          <w:szCs w:val="29"/>
          <w:lang w:val="ru-RU"/>
        </w:rPr>
      </w:pPr>
      <w:r w:rsidRPr="002042A3">
        <w:rPr>
          <w:i/>
          <w:sz w:val="29"/>
          <w:szCs w:val="29"/>
          <w:lang w:val="ru-RU"/>
        </w:rPr>
        <w:t>4. </w:t>
      </w:r>
      <w:r w:rsidR="002042A3" w:rsidRPr="002042A3">
        <w:rPr>
          <w:i/>
          <w:sz w:val="29"/>
          <w:szCs w:val="29"/>
          <w:lang w:val="ru-RU"/>
        </w:rPr>
        <w:t>Заключить договор на санаторно-курортное лечение с любым санаторием края (важно: продолжительность путёвки – не менее 14 и не более 21 дня).</w:t>
      </w:r>
    </w:p>
    <w:p w:rsidR="00933157" w:rsidRPr="002042A3" w:rsidRDefault="002042A3" w:rsidP="002042A3">
      <w:pPr>
        <w:spacing w:after="0" w:line="276" w:lineRule="auto"/>
        <w:jc w:val="both"/>
        <w:rPr>
          <w:i/>
          <w:sz w:val="29"/>
          <w:szCs w:val="29"/>
          <w:lang w:val="ru-RU"/>
        </w:rPr>
      </w:pPr>
      <w:r w:rsidRPr="002042A3">
        <w:rPr>
          <w:i/>
          <w:sz w:val="29"/>
          <w:szCs w:val="29"/>
          <w:lang w:val="ru-RU"/>
        </w:rPr>
        <w:t>5. </w:t>
      </w:r>
      <w:proofErr w:type="gramStart"/>
      <w:r w:rsidR="00933157" w:rsidRPr="002042A3">
        <w:rPr>
          <w:i/>
          <w:sz w:val="29"/>
          <w:szCs w:val="29"/>
          <w:lang w:val="ru-RU"/>
        </w:rPr>
        <w:t>Получив по итогам рассмотрения заявки приказ ФСС о возврате, в срок до 15</w:t>
      </w:r>
      <w:r w:rsidR="008F4216">
        <w:rPr>
          <w:i/>
          <w:sz w:val="29"/>
          <w:szCs w:val="29"/>
          <w:lang w:val="ru-RU"/>
        </w:rPr>
        <w:t> </w:t>
      </w:r>
      <w:r w:rsidR="00933157" w:rsidRPr="002042A3">
        <w:rPr>
          <w:i/>
          <w:sz w:val="29"/>
          <w:szCs w:val="29"/>
          <w:lang w:val="ru-RU"/>
        </w:rPr>
        <w:t xml:space="preserve">декабря подать заявление </w:t>
      </w:r>
      <w:r w:rsidRPr="002042A3">
        <w:rPr>
          <w:i/>
          <w:sz w:val="29"/>
          <w:szCs w:val="29"/>
          <w:lang w:val="ru-RU"/>
        </w:rPr>
        <w:t>о возврате средств с приложением копии обратного талона к санаторной путёвке, копиями финансовых документов и справки об отнесении работников к категории пенсионного и предпенсионного возраста).</w:t>
      </w:r>
      <w:proofErr w:type="gramEnd"/>
    </w:p>
    <w:p w:rsidR="002042A3" w:rsidRDefault="002042A3" w:rsidP="002042A3">
      <w:pPr>
        <w:spacing w:after="0" w:line="240" w:lineRule="auto"/>
        <w:jc w:val="center"/>
        <w:rPr>
          <w:sz w:val="29"/>
          <w:szCs w:val="29"/>
          <w:lang w:val="ru-RU"/>
        </w:rPr>
      </w:pPr>
      <w:r w:rsidRPr="002042A3">
        <w:rPr>
          <w:sz w:val="29"/>
          <w:szCs w:val="29"/>
          <w:lang w:val="ru-RU"/>
        </w:rPr>
        <w:t xml:space="preserve">Правом воспользоваться данной услугой пользуются работники предпенсионного возраста (за 5 лет до выхода на пенсию) </w:t>
      </w:r>
    </w:p>
    <w:p w:rsidR="00322711" w:rsidRPr="002042A3" w:rsidRDefault="002042A3" w:rsidP="002042A3">
      <w:pPr>
        <w:spacing w:after="0" w:line="240" w:lineRule="auto"/>
        <w:jc w:val="center"/>
        <w:rPr>
          <w:sz w:val="29"/>
          <w:szCs w:val="29"/>
          <w:lang w:val="ru-RU"/>
        </w:rPr>
      </w:pPr>
      <w:r w:rsidRPr="002042A3">
        <w:rPr>
          <w:sz w:val="29"/>
          <w:szCs w:val="29"/>
          <w:lang w:val="ru-RU"/>
        </w:rPr>
        <w:t xml:space="preserve">и работающие </w:t>
      </w:r>
      <w:r w:rsidR="00EF2191">
        <w:rPr>
          <w:sz w:val="29"/>
          <w:szCs w:val="29"/>
          <w:lang w:val="ru-RU"/>
        </w:rPr>
        <w:t>пенсионеры, независимо от должности.</w:t>
      </w:r>
    </w:p>
    <w:p w:rsidR="002042A3" w:rsidRPr="00F8133A" w:rsidRDefault="002042A3" w:rsidP="00472C3F">
      <w:pPr>
        <w:spacing w:after="0" w:line="240" w:lineRule="auto"/>
        <w:rPr>
          <w:i/>
          <w:sz w:val="16"/>
          <w:szCs w:val="29"/>
          <w:lang w:val="ru-RU"/>
        </w:rPr>
      </w:pPr>
    </w:p>
    <w:p w:rsidR="00EF2191" w:rsidRPr="00EF2191" w:rsidRDefault="002042A3" w:rsidP="00EF2191">
      <w:pPr>
        <w:spacing w:after="0" w:line="240" w:lineRule="auto"/>
        <w:jc w:val="center"/>
        <w:rPr>
          <w:b/>
          <w:i/>
          <w:sz w:val="32"/>
          <w:szCs w:val="29"/>
          <w:lang w:val="ru-RU"/>
        </w:rPr>
      </w:pPr>
      <w:r w:rsidRPr="00EF2191">
        <w:rPr>
          <w:b/>
          <w:i/>
          <w:sz w:val="32"/>
          <w:szCs w:val="29"/>
          <w:lang w:val="ru-RU"/>
        </w:rPr>
        <w:t xml:space="preserve">Торопитесь: </w:t>
      </w:r>
      <w:r w:rsidR="00EF2191" w:rsidRPr="00EF2191">
        <w:rPr>
          <w:b/>
          <w:i/>
          <w:sz w:val="32"/>
          <w:szCs w:val="29"/>
          <w:lang w:val="ru-RU"/>
        </w:rPr>
        <w:t xml:space="preserve">государству, работодателю и профсоюзам </w:t>
      </w:r>
    </w:p>
    <w:p w:rsidR="00F8133A" w:rsidRDefault="00EF2191" w:rsidP="00F8133A">
      <w:pPr>
        <w:spacing w:after="0" w:line="240" w:lineRule="auto"/>
        <w:jc w:val="center"/>
        <w:rPr>
          <w:b/>
          <w:i/>
          <w:sz w:val="32"/>
          <w:szCs w:val="29"/>
          <w:lang w:val="ru-RU"/>
        </w:rPr>
      </w:pPr>
      <w:r w:rsidRPr="00EF2191">
        <w:rPr>
          <w:b/>
          <w:i/>
          <w:sz w:val="32"/>
          <w:szCs w:val="29"/>
          <w:lang w:val="ru-RU"/>
        </w:rPr>
        <w:t>нужны здоровые рабочие руки и светлые головы</w:t>
      </w:r>
      <w:r w:rsidR="00F8133A">
        <w:rPr>
          <w:b/>
          <w:i/>
          <w:sz w:val="32"/>
          <w:szCs w:val="29"/>
          <w:lang w:val="ru-RU"/>
        </w:rPr>
        <w:t>!</w:t>
      </w:r>
    </w:p>
    <w:p w:rsidR="00F8133A" w:rsidRPr="00F8133A" w:rsidRDefault="00F8133A" w:rsidP="00F8133A">
      <w:pPr>
        <w:spacing w:after="0" w:line="240" w:lineRule="auto"/>
        <w:jc w:val="center"/>
        <w:rPr>
          <w:b/>
          <w:i/>
          <w:sz w:val="20"/>
          <w:szCs w:val="29"/>
          <w:lang w:val="ru-RU"/>
        </w:rPr>
      </w:pPr>
    </w:p>
    <w:p w:rsidR="00E72346" w:rsidRPr="00F8133A" w:rsidRDefault="00EF2191" w:rsidP="00F8133A">
      <w:pPr>
        <w:spacing w:after="0" w:line="240" w:lineRule="auto"/>
        <w:jc w:val="center"/>
        <w:rPr>
          <w:b/>
          <w:i/>
          <w:sz w:val="32"/>
          <w:szCs w:val="29"/>
          <w:lang w:val="ru-RU"/>
        </w:rPr>
      </w:pPr>
      <w:r>
        <w:rPr>
          <w:i/>
          <w:sz w:val="29"/>
          <w:szCs w:val="29"/>
          <w:lang w:val="ru-RU"/>
        </w:rPr>
        <w:t>Июнь</w:t>
      </w:r>
      <w:r w:rsidR="00F8133A">
        <w:rPr>
          <w:i/>
          <w:sz w:val="29"/>
          <w:szCs w:val="29"/>
          <w:lang w:val="ru-RU"/>
        </w:rPr>
        <w:t xml:space="preserve"> 2020</w:t>
      </w:r>
      <w:r w:rsidR="00472C3F">
        <w:rPr>
          <w:i/>
          <w:sz w:val="29"/>
          <w:szCs w:val="29"/>
          <w:lang w:val="ru-RU"/>
        </w:rPr>
        <w:tab/>
      </w:r>
      <w:r w:rsidR="00472C3F">
        <w:rPr>
          <w:i/>
          <w:sz w:val="29"/>
          <w:szCs w:val="29"/>
          <w:lang w:val="ru-RU"/>
        </w:rPr>
        <w:tab/>
      </w:r>
      <w:r w:rsidR="00F8133A">
        <w:rPr>
          <w:i/>
          <w:sz w:val="29"/>
          <w:szCs w:val="29"/>
          <w:lang w:val="ru-RU"/>
        </w:rPr>
        <w:tab/>
        <w:t xml:space="preserve">   </w:t>
      </w:r>
      <w:r w:rsidR="00472C3F">
        <w:rPr>
          <w:i/>
          <w:sz w:val="29"/>
          <w:szCs w:val="29"/>
          <w:lang w:val="ru-RU"/>
        </w:rPr>
        <w:tab/>
      </w:r>
      <w:r w:rsidR="00472C3F">
        <w:rPr>
          <w:i/>
          <w:sz w:val="29"/>
          <w:szCs w:val="29"/>
          <w:lang w:val="ru-RU"/>
        </w:rPr>
        <w:tab/>
      </w:r>
      <w:r w:rsidR="00472C3F">
        <w:rPr>
          <w:i/>
          <w:sz w:val="29"/>
          <w:szCs w:val="29"/>
          <w:lang w:val="ru-RU"/>
        </w:rPr>
        <w:tab/>
      </w:r>
      <w:r w:rsidR="00472C3F">
        <w:rPr>
          <w:i/>
          <w:sz w:val="29"/>
          <w:szCs w:val="29"/>
          <w:lang w:val="ru-RU"/>
        </w:rPr>
        <w:tab/>
        <w:t xml:space="preserve">   </w:t>
      </w:r>
      <w:r>
        <w:rPr>
          <w:i/>
          <w:sz w:val="29"/>
          <w:szCs w:val="29"/>
          <w:lang w:val="ru-RU"/>
        </w:rPr>
        <w:t xml:space="preserve">                      </w:t>
      </w:r>
      <w:r w:rsidR="00A12F53">
        <w:rPr>
          <w:i/>
          <w:sz w:val="29"/>
          <w:szCs w:val="29"/>
          <w:lang w:val="ru-RU"/>
        </w:rPr>
        <w:t>Пресс-центр</w:t>
      </w:r>
      <w:r w:rsidR="00A12F53" w:rsidRPr="00A12F53">
        <w:rPr>
          <w:i/>
          <w:sz w:val="29"/>
          <w:szCs w:val="29"/>
          <w:lang w:val="ru-RU"/>
        </w:rPr>
        <w:t xml:space="preserve"> Профсоюза</w:t>
      </w:r>
    </w:p>
    <w:sectPr w:rsidR="00E72346" w:rsidRPr="00F8133A" w:rsidSect="00472C3F">
      <w:pgSz w:w="11906" w:h="16838"/>
      <w:pgMar w:top="426" w:right="566" w:bottom="142" w:left="851" w:header="708" w:footer="708" w:gutter="0"/>
      <w:pgBorders w:offsetFrom="page">
        <w:top w:val="single" w:sz="4" w:space="15" w:color="auto" w:shadow="1"/>
        <w:left w:val="single" w:sz="4" w:space="15" w:color="auto" w:shadow="1"/>
        <w:bottom w:val="single" w:sz="4" w:space="15" w:color="auto" w:shadow="1"/>
        <w:right w:val="single" w:sz="4" w:space="15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F53"/>
    <w:rsid w:val="002042A3"/>
    <w:rsid w:val="00322711"/>
    <w:rsid w:val="003F142A"/>
    <w:rsid w:val="00472C3F"/>
    <w:rsid w:val="008F4216"/>
    <w:rsid w:val="00933157"/>
    <w:rsid w:val="00A12F53"/>
    <w:rsid w:val="00A25471"/>
    <w:rsid w:val="00AC3A3B"/>
    <w:rsid w:val="00B64516"/>
    <w:rsid w:val="00E72346"/>
    <w:rsid w:val="00EF2191"/>
    <w:rsid w:val="00F239AB"/>
    <w:rsid w:val="00F8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53"/>
  </w:style>
  <w:style w:type="paragraph" w:styleId="1">
    <w:name w:val="heading 1"/>
    <w:basedOn w:val="a"/>
    <w:next w:val="a"/>
    <w:link w:val="10"/>
    <w:uiPriority w:val="9"/>
    <w:qFormat/>
    <w:rsid w:val="00A12F5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2F5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2F5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2F5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2F5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2F5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F5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2F5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2F5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5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2F5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12F5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2F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12F5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12F5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12F5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12F5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12F5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2F5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12F5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12F5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12F5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12F5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A12F5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12F5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12F5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12F53"/>
  </w:style>
  <w:style w:type="paragraph" w:styleId="ac">
    <w:name w:val="List Paragraph"/>
    <w:basedOn w:val="a"/>
    <w:uiPriority w:val="34"/>
    <w:qFormat/>
    <w:rsid w:val="00A12F5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2F5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12F5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12F5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12F5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12F53"/>
    <w:rPr>
      <w:i/>
      <w:iCs/>
    </w:rPr>
  </w:style>
  <w:style w:type="character" w:styleId="af0">
    <w:name w:val="Intense Emphasis"/>
    <w:uiPriority w:val="21"/>
    <w:qFormat/>
    <w:rsid w:val="00A12F5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12F5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12F5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12F5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12F5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1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2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 Profsouz</dc:creator>
  <cp:lastModifiedBy>AKO Profsouz</cp:lastModifiedBy>
  <cp:revision>2</cp:revision>
  <cp:lastPrinted>2019-01-31T04:05:00Z</cp:lastPrinted>
  <dcterms:created xsi:type="dcterms:W3CDTF">2020-06-18T08:39:00Z</dcterms:created>
  <dcterms:modified xsi:type="dcterms:W3CDTF">2020-06-18T08:39:00Z</dcterms:modified>
</cp:coreProperties>
</file>